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9EB" w:rsidRPr="00D539EB" w:rsidRDefault="00D539EB" w:rsidP="00D539EB">
      <w:pPr>
        <w:rPr>
          <w:rFonts w:ascii="GuidePedagoArial" w:hAnsi="GuidePedagoArial" w:cs="GuidePedagoArial"/>
          <w:color w:val="000000"/>
          <w:sz w:val="48"/>
          <w:szCs w:val="48"/>
        </w:rPr>
      </w:pPr>
      <w:r w:rsidRPr="00D539EB">
        <w:rPr>
          <w:rStyle w:val="Chapnum"/>
        </w:rPr>
        <w:t>10</w:t>
      </w:r>
      <w:r w:rsidRPr="00D539EB">
        <w:rPr>
          <w:rFonts w:ascii="GuidePedagoArial" w:hAnsi="GuidePedagoArial" w:cs="GuidePedagoArial"/>
          <w:color w:val="000000"/>
          <w:sz w:val="48"/>
          <w:szCs w:val="48"/>
        </w:rPr>
        <w:t xml:space="preserve"> Processus tumoral et cancer</w:t>
      </w:r>
    </w:p>
    <w:p w:rsidR="00D539EB" w:rsidRPr="00D539EB" w:rsidRDefault="00D539EB" w:rsidP="00D539EB">
      <w:pPr>
        <w:pStyle w:val="10Versepreuvetitre"/>
      </w:pPr>
      <w:r>
        <w:t>DÉ</w:t>
      </w:r>
      <w:r w:rsidRPr="00D539EB">
        <w:t>couverte</w:t>
      </w:r>
      <w:r>
        <w:t> : PrÉvention du cancer du sein</w:t>
      </w:r>
    </w:p>
    <w:p w:rsidR="00D539EB" w:rsidRDefault="00D539EB" w:rsidP="00D539EB">
      <w:pPr>
        <w:pStyle w:val="06Questionenonce"/>
      </w:pPr>
      <w:r>
        <w:t>1. Quel est le but de cette campagne de prévention ?</w:t>
      </w:r>
    </w:p>
    <w:p w:rsidR="00D539EB" w:rsidRPr="00D539EB" w:rsidRDefault="00D539EB" w:rsidP="00D539EB">
      <w:pPr>
        <w:pStyle w:val="TTextecourant"/>
      </w:pPr>
      <w:r w:rsidRPr="00D539EB">
        <w:t>Le but de cette campagne de prévention est de dépister le plus précocement possible un cancer du sein.</w:t>
      </w:r>
    </w:p>
    <w:p w:rsidR="00D539EB" w:rsidRDefault="00D539EB" w:rsidP="00D539EB">
      <w:pPr>
        <w:pStyle w:val="06Questionenonce"/>
      </w:pPr>
      <w:r>
        <w:t>2. Expliquer quelle manifestation du cancer du sein le dépistage permet de mettre en évidence.</w:t>
      </w:r>
    </w:p>
    <w:p w:rsidR="00D539EB" w:rsidRPr="00D539EB" w:rsidRDefault="00D539EB" w:rsidP="00D539EB">
      <w:pPr>
        <w:pStyle w:val="TTextecourant"/>
      </w:pPr>
      <w:r w:rsidRPr="00D539EB">
        <w:t>Ce dépistage caractérise la présence d’une masse tumorale, qui se manifeste par l’apparition d’une opacité ano</w:t>
      </w:r>
      <w:r w:rsidRPr="00D539EB">
        <w:t>r</w:t>
      </w:r>
      <w:r w:rsidRPr="00D539EB">
        <w:t>male en radiographie.</w:t>
      </w:r>
    </w:p>
    <w:p w:rsidR="00D539EB" w:rsidRDefault="00D539EB" w:rsidP="00D539EB">
      <w:pPr>
        <w:pStyle w:val="06Questionenonce"/>
      </w:pPr>
      <w:r>
        <w:t>3. Quel autre moyen de prévention peut-on envisager ?</w:t>
      </w:r>
    </w:p>
    <w:p w:rsidR="00D539EB" w:rsidRPr="00D539EB" w:rsidRDefault="00D539EB" w:rsidP="00D539EB">
      <w:pPr>
        <w:pStyle w:val="TTextecourant"/>
      </w:pPr>
      <w:r w:rsidRPr="00D539EB">
        <w:t>Une palpation régulière des seins permet de percevoir par le toucher une masse tumorale.</w:t>
      </w:r>
    </w:p>
    <w:p w:rsidR="00D539EB" w:rsidRDefault="00D539EB" w:rsidP="00D539EB">
      <w:pPr>
        <w:pStyle w:val="10Versepreuvetitre"/>
      </w:pPr>
      <w:r>
        <w:t>ActivitÉs</w:t>
      </w:r>
    </w:p>
    <w:p w:rsidR="00D539EB" w:rsidRPr="00D539EB" w:rsidRDefault="00D539EB" w:rsidP="00D539EB">
      <w:pPr>
        <w:pStyle w:val="04Exercicestitre"/>
      </w:pPr>
      <w:r w:rsidRPr="00D539EB">
        <w:t>Activité 1</w:t>
      </w:r>
      <w:r>
        <w:t xml:space="preserve"> D</w:t>
      </w:r>
      <w:r w:rsidRPr="00D539EB">
        <w:t>ifférence</w:t>
      </w:r>
      <w:r>
        <w:t xml:space="preserve"> </w:t>
      </w:r>
      <w:r w:rsidRPr="00D539EB">
        <w:t>tumeur bénigne/tumeur maligne</w:t>
      </w:r>
    </w:p>
    <w:p w:rsidR="00971C6A" w:rsidRDefault="00971C6A" w:rsidP="00971C6A">
      <w:pPr>
        <w:pStyle w:val="06Questionenonce"/>
      </w:pPr>
      <w:r>
        <w:t>1. Décrire l’aspect visuel de chaque nævus.</w:t>
      </w:r>
    </w:p>
    <w:p w:rsidR="00D539EB" w:rsidRDefault="00D539EB" w:rsidP="007A7F2D">
      <w:pPr>
        <w:pStyle w:val="TTextecourant"/>
      </w:pPr>
      <w:r w:rsidRPr="00D539EB">
        <w:t>La figure</w:t>
      </w:r>
      <w:r w:rsidR="00971C6A">
        <w:t> </w:t>
      </w:r>
      <w:r w:rsidRPr="00D539EB">
        <w:t>1 montre un nævus plat, de contour régulier, de coloration homogène, d’aspect lisse.</w:t>
      </w:r>
    </w:p>
    <w:p w:rsidR="00D539EB" w:rsidRDefault="00D539EB" w:rsidP="007A7F2D">
      <w:pPr>
        <w:pStyle w:val="TTextecourant"/>
      </w:pPr>
      <w:r w:rsidRPr="00D539EB">
        <w:t>Le nævus de la figure</w:t>
      </w:r>
      <w:r w:rsidR="00971C6A">
        <w:t> </w:t>
      </w:r>
      <w:r w:rsidRPr="00D539EB">
        <w:t>2 est de contour irrégulier, boursoufflé, en volume, de coloration hétérogène.</w:t>
      </w:r>
    </w:p>
    <w:p w:rsidR="00D539EB" w:rsidRPr="00D539EB" w:rsidRDefault="00D539EB" w:rsidP="007A7F2D">
      <w:pPr>
        <w:pStyle w:val="TTextecourant"/>
      </w:pPr>
      <w:r w:rsidRPr="00D539EB">
        <w:t>Le nævus de la figure</w:t>
      </w:r>
      <w:r w:rsidR="007A7F2D">
        <w:t> </w:t>
      </w:r>
      <w:r w:rsidRPr="00D539EB">
        <w:t>3 a un contour qui devient irrégulier. Il s’étend sur la peau et est bicolore.</w:t>
      </w:r>
    </w:p>
    <w:p w:rsidR="007A7F2D" w:rsidRDefault="007A7F2D" w:rsidP="007A7F2D">
      <w:pPr>
        <w:pStyle w:val="06Questionenonce"/>
      </w:pPr>
      <w:r>
        <w:t>2. Associer chaque photo à chaque type de nævus, et les replacer dans un ordre logique d’évolution vers la malignité. Justifier.</w:t>
      </w:r>
    </w:p>
    <w:p w:rsidR="007A7F2D" w:rsidRDefault="007A7F2D" w:rsidP="007A7F2D">
      <w:pPr>
        <w:pStyle w:val="06Questionenonce"/>
      </w:pPr>
      <w:r>
        <w:t>Sous forme d’un tableau, comparer l’aspect visuel d’une tumeur bénigne et d’une tumeur maligne.</w:t>
      </w:r>
    </w:p>
    <w:p w:rsidR="00D539EB" w:rsidRDefault="00D539EB" w:rsidP="007A7F2D">
      <w:pPr>
        <w:pStyle w:val="TTextecourant"/>
      </w:pPr>
      <w:r w:rsidRPr="00D539EB">
        <w:t>La figure</w:t>
      </w:r>
      <w:r w:rsidR="007A7F2D">
        <w:t> </w:t>
      </w:r>
      <w:r w:rsidRPr="00D539EB">
        <w:t>1 correspond à un nævus bénin, la figure</w:t>
      </w:r>
      <w:r w:rsidR="007A7F2D">
        <w:t> </w:t>
      </w:r>
      <w:r w:rsidRPr="00D539EB">
        <w:t>2 à un mélanome et la figure</w:t>
      </w:r>
      <w:r w:rsidR="007A7F2D">
        <w:t> </w:t>
      </w:r>
      <w:r w:rsidRPr="00D539EB">
        <w:t>3 à un nævus dysplasique. L’ordre de l’évolution vers la malignité est donc : nævus bénin (figure</w:t>
      </w:r>
      <w:r w:rsidR="007A7F2D">
        <w:t> </w:t>
      </w:r>
      <w:r w:rsidRPr="00D539EB">
        <w:t>1), nævus dysplasique (figure</w:t>
      </w:r>
      <w:r w:rsidR="007A7F2D">
        <w:t> </w:t>
      </w:r>
      <w:r w:rsidRPr="00D539EB">
        <w:t>3), mélanome (f</w:t>
      </w:r>
      <w:r w:rsidRPr="00D539EB">
        <w:t>i</w:t>
      </w:r>
      <w:r w:rsidRPr="00D539EB">
        <w:t>gure</w:t>
      </w:r>
      <w:r w:rsidR="007A7F2D">
        <w:t> </w:t>
      </w:r>
      <w:r w:rsidRPr="00D539EB">
        <w:t>2) puisque le contour devient de plus en plus irrégulier, le nævus est de plus en plus volumineux et sa color</w:t>
      </w:r>
      <w:r w:rsidRPr="00D539EB">
        <w:t>a</w:t>
      </w:r>
      <w:r w:rsidRPr="00D539EB">
        <w:t>tion devient hétérogène.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26"/>
        <w:gridCol w:w="3453"/>
      </w:tblGrid>
      <w:tr w:rsidR="00D539EB" w:rsidRPr="00D539EB" w:rsidTr="007A7F2D">
        <w:tc>
          <w:tcPr>
            <w:tcW w:w="2127" w:type="dxa"/>
            <w:shd w:val="clear" w:color="auto" w:fill="auto"/>
          </w:tcPr>
          <w:p w:rsidR="00D539EB" w:rsidRPr="00D539EB" w:rsidRDefault="00D539EB" w:rsidP="007A7F2D">
            <w:pPr>
              <w:pStyle w:val="Tableautetiere"/>
            </w:pPr>
            <w:r w:rsidRPr="00D539EB">
              <w:t>Aspect visuel</w:t>
            </w:r>
          </w:p>
        </w:tc>
        <w:tc>
          <w:tcPr>
            <w:tcW w:w="4626" w:type="dxa"/>
            <w:shd w:val="clear" w:color="auto" w:fill="auto"/>
          </w:tcPr>
          <w:p w:rsidR="00D539EB" w:rsidRPr="00D539EB" w:rsidRDefault="00D539EB" w:rsidP="007A7F2D">
            <w:pPr>
              <w:pStyle w:val="Tableautetiere"/>
            </w:pPr>
            <w:r w:rsidRPr="00D539EB">
              <w:t>Tumeur bénigne</w:t>
            </w:r>
          </w:p>
        </w:tc>
        <w:tc>
          <w:tcPr>
            <w:tcW w:w="3453" w:type="dxa"/>
            <w:shd w:val="clear" w:color="auto" w:fill="auto"/>
          </w:tcPr>
          <w:p w:rsidR="00D539EB" w:rsidRPr="00D539EB" w:rsidRDefault="00D539EB" w:rsidP="007A7F2D">
            <w:pPr>
              <w:pStyle w:val="Tableautetiere"/>
            </w:pPr>
            <w:r w:rsidRPr="00D539EB">
              <w:t>Tumeur maligne</w:t>
            </w:r>
          </w:p>
        </w:tc>
      </w:tr>
      <w:tr w:rsidR="00D539EB" w:rsidRPr="00D539EB" w:rsidTr="007A7F2D">
        <w:tc>
          <w:tcPr>
            <w:tcW w:w="2127" w:type="dxa"/>
            <w:shd w:val="clear" w:color="auto" w:fill="auto"/>
          </w:tcPr>
          <w:p w:rsidR="00D539EB" w:rsidRPr="00D539EB" w:rsidRDefault="00D539EB" w:rsidP="007A7F2D">
            <w:pPr>
              <w:pStyle w:val="Tableaucourant"/>
            </w:pPr>
            <w:r w:rsidRPr="00D539EB">
              <w:t>Aspect macroscopique</w:t>
            </w:r>
          </w:p>
        </w:tc>
        <w:tc>
          <w:tcPr>
            <w:tcW w:w="4626" w:type="dxa"/>
            <w:shd w:val="clear" w:color="auto" w:fill="auto"/>
          </w:tcPr>
          <w:p w:rsidR="00D539EB" w:rsidRPr="00D539EB" w:rsidRDefault="00D539EB" w:rsidP="007A7F2D">
            <w:pPr>
              <w:pStyle w:val="Tableaucourant"/>
            </w:pPr>
            <w:r w:rsidRPr="00D539EB">
              <w:t>Tumeur régulière, bien délimitée, coloration homogène</w:t>
            </w:r>
          </w:p>
        </w:tc>
        <w:tc>
          <w:tcPr>
            <w:tcW w:w="3453" w:type="dxa"/>
            <w:shd w:val="clear" w:color="auto" w:fill="auto"/>
          </w:tcPr>
          <w:p w:rsidR="00D539EB" w:rsidRPr="00D539EB" w:rsidRDefault="00D539EB" w:rsidP="007A7F2D">
            <w:pPr>
              <w:pStyle w:val="Tableaucourant"/>
            </w:pPr>
            <w:r w:rsidRPr="00D539EB">
              <w:t>Tumeur irrégulière, coloration hétérogène</w:t>
            </w:r>
          </w:p>
        </w:tc>
      </w:tr>
      <w:tr w:rsidR="00D539EB" w:rsidRPr="00D539EB" w:rsidTr="007A7F2D">
        <w:tc>
          <w:tcPr>
            <w:tcW w:w="2127" w:type="dxa"/>
            <w:shd w:val="clear" w:color="auto" w:fill="auto"/>
          </w:tcPr>
          <w:p w:rsidR="00D539EB" w:rsidRPr="00D539EB" w:rsidRDefault="00D539EB" w:rsidP="007A7F2D">
            <w:pPr>
              <w:pStyle w:val="Tableaucourant"/>
            </w:pPr>
            <w:r w:rsidRPr="00D539EB">
              <w:t xml:space="preserve">Développement </w:t>
            </w:r>
          </w:p>
        </w:tc>
        <w:tc>
          <w:tcPr>
            <w:tcW w:w="4626" w:type="dxa"/>
            <w:shd w:val="clear" w:color="auto" w:fill="auto"/>
          </w:tcPr>
          <w:p w:rsidR="00D539EB" w:rsidRPr="00D539EB" w:rsidRDefault="00D539EB" w:rsidP="007A7F2D">
            <w:pPr>
              <w:pStyle w:val="Tableaucourant"/>
            </w:pPr>
            <w:r w:rsidRPr="00D539EB">
              <w:t>Vitesse de croissance faible</w:t>
            </w:r>
          </w:p>
        </w:tc>
        <w:tc>
          <w:tcPr>
            <w:tcW w:w="3453" w:type="dxa"/>
            <w:shd w:val="clear" w:color="auto" w:fill="auto"/>
          </w:tcPr>
          <w:p w:rsidR="00D539EB" w:rsidRPr="00D539EB" w:rsidRDefault="00D539EB" w:rsidP="007A7F2D">
            <w:pPr>
              <w:pStyle w:val="Tableaucourant"/>
            </w:pPr>
            <w:r w:rsidRPr="00D539EB">
              <w:t>Vitesse de croissance élevée</w:t>
            </w:r>
          </w:p>
        </w:tc>
      </w:tr>
      <w:tr w:rsidR="00D539EB" w:rsidRPr="00D539EB" w:rsidTr="007A7F2D">
        <w:tc>
          <w:tcPr>
            <w:tcW w:w="2127" w:type="dxa"/>
            <w:shd w:val="clear" w:color="auto" w:fill="auto"/>
          </w:tcPr>
          <w:p w:rsidR="00D539EB" w:rsidRPr="00D539EB" w:rsidRDefault="00D539EB" w:rsidP="007A7F2D">
            <w:pPr>
              <w:pStyle w:val="Tableaucourant"/>
            </w:pPr>
            <w:r w:rsidRPr="00D539EB">
              <w:t>Vascularisation</w:t>
            </w:r>
          </w:p>
        </w:tc>
        <w:tc>
          <w:tcPr>
            <w:tcW w:w="4626" w:type="dxa"/>
            <w:shd w:val="clear" w:color="auto" w:fill="auto"/>
          </w:tcPr>
          <w:p w:rsidR="00D539EB" w:rsidRPr="00D539EB" w:rsidRDefault="00D539EB" w:rsidP="007A7F2D">
            <w:pPr>
              <w:pStyle w:val="Tableaucourant"/>
            </w:pPr>
            <w:r w:rsidRPr="00D539EB">
              <w:t>Peu ou pas vascularisée</w:t>
            </w:r>
          </w:p>
        </w:tc>
        <w:tc>
          <w:tcPr>
            <w:tcW w:w="3453" w:type="dxa"/>
            <w:shd w:val="clear" w:color="auto" w:fill="auto"/>
          </w:tcPr>
          <w:p w:rsidR="00D539EB" w:rsidRPr="00D539EB" w:rsidRDefault="00D539EB" w:rsidP="007A7F2D">
            <w:pPr>
              <w:pStyle w:val="Tableaucourant"/>
            </w:pPr>
            <w:r w:rsidRPr="00D539EB">
              <w:t>Très vascularisée, saigne facilement</w:t>
            </w:r>
          </w:p>
        </w:tc>
      </w:tr>
    </w:tbl>
    <w:p w:rsidR="007A7F2D" w:rsidRDefault="007A7F2D" w:rsidP="007A7F2D">
      <w:pPr>
        <w:pStyle w:val="06Questionenonce"/>
      </w:pPr>
      <w:r>
        <w:t xml:space="preserve">3. Rechercher sur le site suivant les conseils édictés par le Syndicat national des dermatologues-vénérologues : </w:t>
      </w:r>
      <w:hyperlink r:id="rId9" w:history="1">
        <w:r w:rsidRPr="00C23438">
          <w:rPr>
            <w:rStyle w:val="Lienhypertexte"/>
          </w:rPr>
          <w:t>http://www.syndicatdermatos.org/pathologies-dermatologiques/cancers-de-la-peau/grains-de-beaute-dangereux-pas-dangeraux-159.html</w:t>
        </w:r>
      </w:hyperlink>
    </w:p>
    <w:p w:rsidR="007A7F2D" w:rsidRDefault="007A7F2D" w:rsidP="007A7F2D">
      <w:pPr>
        <w:pStyle w:val="06Questionenonce"/>
      </w:pPr>
      <w:r>
        <w:t>Mettre en lien les conseils avec les observations de la question 1.</w:t>
      </w:r>
    </w:p>
    <w:p w:rsidR="007A7F2D" w:rsidRDefault="00D539EB" w:rsidP="007A7F2D">
      <w:pPr>
        <w:pStyle w:val="TTextecourant"/>
      </w:pPr>
      <w:r w:rsidRPr="00D539EB">
        <w:t>L’observation d’une asymétrie, de bords irréguliers, de plusieurs couleurs, d’un diamètre plus important et d’un changement d’aspect peut être le signe d’une évolution vers un mélanome. D’après la figure</w:t>
      </w:r>
      <w:r w:rsidR="007A7F2D">
        <w:t> </w:t>
      </w:r>
      <w:r w:rsidRPr="00D539EB">
        <w:t>2, le mélanome pr</w:t>
      </w:r>
      <w:r w:rsidRPr="00D539EB">
        <w:t>é</w:t>
      </w:r>
      <w:r w:rsidRPr="00D539EB">
        <w:t>sente ces différentes caractéristiques.</w:t>
      </w:r>
    </w:p>
    <w:p w:rsidR="007A7F2D" w:rsidRDefault="007A7F2D" w:rsidP="007A7F2D">
      <w:pPr>
        <w:pStyle w:val="06Questionenonce"/>
      </w:pPr>
      <w:r>
        <w:t>4. Rechercher l’agent responsable de l’apparition de mélanomes lors d’une exposition excessive au soleil.</w:t>
      </w:r>
    </w:p>
    <w:p w:rsidR="00D539EB" w:rsidRDefault="00D539EB" w:rsidP="007A7F2D">
      <w:pPr>
        <w:pStyle w:val="TTextecourant"/>
      </w:pPr>
      <w:r w:rsidRPr="00D539EB">
        <w:t>Ce sont les UV</w:t>
      </w:r>
      <w:r w:rsidR="007A7F2D">
        <w:t> </w:t>
      </w:r>
      <w:r w:rsidRPr="00D539EB">
        <w:t>A et les UV</w:t>
      </w:r>
      <w:r w:rsidR="007A7F2D">
        <w:t> </w:t>
      </w:r>
      <w:r w:rsidRPr="00D539EB">
        <w:t>B qui sont responsables de l’apparition de mélanomes en cas d’exposition excessive au soleil.</w:t>
      </w:r>
    </w:p>
    <w:p w:rsidR="007A7F2D" w:rsidRDefault="007A7F2D" w:rsidP="007A7F2D">
      <w:pPr>
        <w:pStyle w:val="06Questionenonce"/>
      </w:pPr>
      <w:r>
        <w:t>5. Expliquer pourquoi les UV A sont plus dangereux que les UV B.</w:t>
      </w:r>
    </w:p>
    <w:p w:rsidR="00D539EB" w:rsidRPr="00D539EB" w:rsidRDefault="00D539EB" w:rsidP="007A7F2D">
      <w:pPr>
        <w:pStyle w:val="TTextecourant"/>
      </w:pPr>
      <w:r w:rsidRPr="00D539EB">
        <w:t>Les UV</w:t>
      </w:r>
      <w:r w:rsidR="007A7F2D">
        <w:t> </w:t>
      </w:r>
      <w:r w:rsidRPr="00D539EB">
        <w:t>A sont plus dangereux que les</w:t>
      </w:r>
      <w:r w:rsidR="007A7F2D">
        <w:t> </w:t>
      </w:r>
      <w:r w:rsidRPr="00D539EB">
        <w:t>UV B car ils pénètrent jusque dans les couches profondes de l’épiderme et ne sont pas arrêtés par les nuages, ni les vitres.</w:t>
      </w:r>
    </w:p>
    <w:p w:rsidR="007A7F2D" w:rsidRDefault="007A7F2D" w:rsidP="007A7F2D">
      <w:pPr>
        <w:pStyle w:val="06Questionenonce"/>
      </w:pPr>
      <w:r>
        <w:t>6. Dresser une liste des effets biologiques de l’exposition aux rayonnements ultraviolets.</w:t>
      </w:r>
    </w:p>
    <w:p w:rsidR="00D539EB" w:rsidRPr="00D539EB" w:rsidRDefault="00D539EB" w:rsidP="007A7F2D">
      <w:pPr>
        <w:pStyle w:val="TTextecourant"/>
      </w:pPr>
      <w:r w:rsidRPr="00D539EB">
        <w:t>Les effets biologiques de l’exposition aux rayonnements UV sont : la</w:t>
      </w:r>
      <w:r w:rsidR="00062CE1">
        <w:t xml:space="preserve"> </w:t>
      </w:r>
      <w:r w:rsidRPr="00D539EB">
        <w:t>production de vitamine</w:t>
      </w:r>
      <w:r w:rsidR="007A7F2D">
        <w:t> </w:t>
      </w:r>
      <w:r w:rsidRPr="00D539EB">
        <w:t>D, une pigmentation de la</w:t>
      </w:r>
      <w:r w:rsidR="00062CE1">
        <w:t xml:space="preserve"> </w:t>
      </w:r>
      <w:r w:rsidRPr="00D539EB">
        <w:t>peau (allant jusqu’au coup de soleil), une altération de l’ADN, un vieillissement cutané prématuré, des a</w:t>
      </w:r>
      <w:r w:rsidRPr="00D539EB">
        <w:t>t</w:t>
      </w:r>
      <w:r w:rsidRPr="00D539EB">
        <w:t>teintes oculaires, un affaiblissement des défenses immunitaires, des cancers cutanés.</w:t>
      </w:r>
    </w:p>
    <w:p w:rsidR="007A7F2D" w:rsidRDefault="007A7F2D" w:rsidP="007A7F2D">
      <w:pPr>
        <w:pStyle w:val="06Questionenonce"/>
      </w:pPr>
      <w:r>
        <w:lastRenderedPageBreak/>
        <w:t>7. Expliquer comment une exposition excessive aux rayonnements UV conduit à un risque de cancers cutanés.</w:t>
      </w:r>
    </w:p>
    <w:p w:rsidR="00D539EB" w:rsidRPr="00D539EB" w:rsidRDefault="00D539EB" w:rsidP="007A7F2D">
      <w:pPr>
        <w:pStyle w:val="TTextecourant"/>
      </w:pPr>
      <w:r w:rsidRPr="00D539EB">
        <w:t>L’ADN subit des altérations suite à l’exposition aux UV</w:t>
      </w:r>
      <w:r w:rsidR="007A7F2D">
        <w:t> </w:t>
      </w:r>
      <w:r w:rsidRPr="00D539EB">
        <w:t>A et UV</w:t>
      </w:r>
      <w:r w:rsidR="007A7F2D">
        <w:t> </w:t>
      </w:r>
      <w:r w:rsidRPr="00D539EB">
        <w:t>B. Les systèmes de réparation de l’ADN sont saturés lors des expositions intenses et/ou répétées. Des mutations génétiques apparaissent alors, qui ont pour co</w:t>
      </w:r>
      <w:r w:rsidRPr="00D539EB">
        <w:t>n</w:t>
      </w:r>
      <w:r w:rsidRPr="00D539EB">
        <w:t>séquence la formation de tumeurs cancéreuses.</w:t>
      </w:r>
    </w:p>
    <w:p w:rsidR="007A7F2D" w:rsidRDefault="007A7F2D" w:rsidP="007A7F2D">
      <w:pPr>
        <w:pStyle w:val="06Questionenonce"/>
      </w:pPr>
      <w:r>
        <w:t>8. Que penser des cinq principaux conseils de prévention du risque solaire présentés sur la figure 4 ?</w:t>
      </w:r>
    </w:p>
    <w:p w:rsidR="00D539EB" w:rsidRPr="00D539EB" w:rsidRDefault="00D539EB" w:rsidP="007A7F2D">
      <w:pPr>
        <w:pStyle w:val="TTextecourant"/>
      </w:pPr>
      <w:r w:rsidRPr="00D539EB">
        <w:t>Cette prévention permet d’éviter une exposition excessive au soleil en déconseillant une exposition aux heures les</w:t>
      </w:r>
      <w:r w:rsidR="00062CE1">
        <w:t xml:space="preserve"> </w:t>
      </w:r>
      <w:r w:rsidRPr="00D539EB">
        <w:t>plus ensoleillées, en se protégeant d’une exposition directe par des parasols, vêtements et crèmes solaires, et en protégeant particulièrement les enfants plus fragiles.</w:t>
      </w:r>
    </w:p>
    <w:p w:rsidR="007A7F2D" w:rsidRDefault="007A7F2D" w:rsidP="007A7F2D">
      <w:pPr>
        <w:pStyle w:val="06Questionenonce"/>
      </w:pPr>
      <w:r>
        <w:t>9. Peut-on recommander la pratique du bronzage artificiel ?</w:t>
      </w:r>
    </w:p>
    <w:p w:rsidR="00D539EB" w:rsidRPr="00D539EB" w:rsidRDefault="00D539EB" w:rsidP="007A7F2D">
      <w:pPr>
        <w:pStyle w:val="TTextecourant"/>
      </w:pPr>
      <w:r w:rsidRPr="00D539EB">
        <w:t>Le bronzage artificiel n’a pas d’effet protecteur contre les « coups de soleil », et augmente les risques de cancers cutanés. Il n’est donc pas recommandé.</w:t>
      </w:r>
    </w:p>
    <w:p w:rsidR="00D539EB" w:rsidRPr="00D539EB" w:rsidRDefault="00D539EB" w:rsidP="00D539EB">
      <w:pPr>
        <w:pStyle w:val="04Exercicestitre"/>
      </w:pPr>
      <w:r w:rsidRPr="00D539EB">
        <w:t xml:space="preserve">Activité 2 </w:t>
      </w:r>
      <w:r>
        <w:t>É</w:t>
      </w:r>
      <w:r w:rsidRPr="00D539EB">
        <w:t>pidémiologie du cancer du sein</w:t>
      </w:r>
    </w:p>
    <w:p w:rsidR="007A7F2D" w:rsidRDefault="007A7F2D" w:rsidP="007A7F2D">
      <w:pPr>
        <w:pStyle w:val="06Questionenonce"/>
      </w:pPr>
      <w:r>
        <w:t>1. Donner la définition du terme « incidence ».</w:t>
      </w:r>
    </w:p>
    <w:p w:rsidR="00D539EB" w:rsidRPr="00D539EB" w:rsidRDefault="00D539EB" w:rsidP="007A7F2D">
      <w:pPr>
        <w:pStyle w:val="TTextecourant"/>
      </w:pPr>
      <w:r w:rsidRPr="007A7F2D">
        <w:rPr>
          <w:rStyle w:val="b"/>
        </w:rPr>
        <w:t>Incidence</w:t>
      </w:r>
      <w:r w:rsidRPr="00D539EB">
        <w:t> : nombre de nouveaux cas d’une pathologie pendant une période donnée. Il s’exprime généralement en « nombre de personnes pour 100 000</w:t>
      </w:r>
      <w:r w:rsidR="007A7F2D">
        <w:t> </w:t>
      </w:r>
      <w:r w:rsidRPr="00D539EB">
        <w:t>personnes par année ».</w:t>
      </w:r>
    </w:p>
    <w:p w:rsidR="007A7F2D" w:rsidRDefault="007A7F2D" w:rsidP="0034060F">
      <w:pPr>
        <w:pStyle w:val="06Questionenonce"/>
      </w:pPr>
      <w:r w:rsidRPr="004E0A70">
        <w:t>2. Construire un graphe exprimant l’incidence et la mortalité en fonction des années.</w:t>
      </w:r>
    </w:p>
    <w:p w:rsidR="004E0A70" w:rsidRDefault="004E0A70" w:rsidP="0034060F">
      <w:pPr>
        <w:pStyle w:val="06Questionenonce"/>
      </w:pPr>
      <w:r w:rsidRPr="004E0A70">
        <w:rPr>
          <w:noProof/>
        </w:rPr>
        <w:drawing>
          <wp:inline distT="0" distB="0" distL="0" distR="0">
            <wp:extent cx="4572000" cy="2743200"/>
            <wp:effectExtent l="19050" t="0" r="19050" b="0"/>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4060F" w:rsidRDefault="0034060F" w:rsidP="0034060F">
      <w:pPr>
        <w:pStyle w:val="06Questionenonce"/>
      </w:pPr>
      <w:r>
        <w:t>3. Analyser l’évolution de l’incidence du cancer du sein dans le monde. Émettre des hypothèses expliquant cette évolution.</w:t>
      </w:r>
    </w:p>
    <w:p w:rsidR="00D539EB" w:rsidRPr="00D539EB" w:rsidRDefault="00D539EB" w:rsidP="0034060F">
      <w:pPr>
        <w:pStyle w:val="TTextecourant"/>
      </w:pPr>
      <w:r w:rsidRPr="00D539EB">
        <w:t>L’incidence du cancer du sein augmente. Elle a presque doublé en 25</w:t>
      </w:r>
      <w:r w:rsidR="0034060F">
        <w:t> </w:t>
      </w:r>
      <w:r w:rsidRPr="00D539EB">
        <w:t>ans, mais elle reste constante depuis 2005. On peut supposer que des facteurs environnementaux influencent l’apparition de cancers. De plus, l’espérance de vie a augmenté en 25</w:t>
      </w:r>
      <w:r w:rsidR="0034060F">
        <w:t> </w:t>
      </w:r>
      <w:r w:rsidRPr="00D539EB">
        <w:t>ans, donc les cancers sont aussi de plus en plus fréquents.</w:t>
      </w:r>
    </w:p>
    <w:p w:rsidR="0034060F" w:rsidRDefault="0034060F" w:rsidP="0034060F">
      <w:pPr>
        <w:pStyle w:val="06Questionenonce"/>
      </w:pPr>
      <w:r>
        <w:t>4. Analyser l’évolution de la mortalité par cancer du sein dans le monde. Expliquer cette évolution de l’incidence du cancer du sein.</w:t>
      </w:r>
    </w:p>
    <w:p w:rsidR="00D539EB" w:rsidRPr="00D539EB" w:rsidRDefault="00D539EB" w:rsidP="0034060F">
      <w:pPr>
        <w:pStyle w:val="TTextecourant"/>
      </w:pPr>
      <w:r w:rsidRPr="00D539EB">
        <w:t>La mortalité a diminué en 20</w:t>
      </w:r>
      <w:r w:rsidR="0034060F">
        <w:t> </w:t>
      </w:r>
      <w:r w:rsidRPr="00D539EB">
        <w:t>ans et continue à diminuer, alors que l’incidence a augmenté dans la même période. La diminution de la mortalité peut être attribuée aux progrès dans le dépistage, qui permet de détecter les cancers de plus en plus précocement, et dans le traitement qui est de</w:t>
      </w:r>
      <w:r w:rsidR="00062CE1">
        <w:t xml:space="preserve"> </w:t>
      </w:r>
      <w:r w:rsidRPr="00D539EB">
        <w:t>plus en plus efficace.</w:t>
      </w:r>
    </w:p>
    <w:p w:rsidR="00D539EB" w:rsidRPr="00D539EB" w:rsidRDefault="00D539EB" w:rsidP="00D539EB">
      <w:pPr>
        <w:pStyle w:val="04Exercicestitre"/>
      </w:pPr>
      <w:r w:rsidRPr="00D539EB">
        <w:t>Activité 3</w:t>
      </w:r>
      <w:r w:rsidR="00062CE1">
        <w:t xml:space="preserve"> </w:t>
      </w:r>
      <w:r>
        <w:t>É</w:t>
      </w:r>
      <w:r w:rsidRPr="00D539EB">
        <w:t>tude d’un cas clinique</w:t>
      </w:r>
    </w:p>
    <w:p w:rsidR="00D95CB9" w:rsidRDefault="00D95CB9" w:rsidP="00D95CB9">
      <w:pPr>
        <w:pStyle w:val="06Questionenonce"/>
      </w:pPr>
      <w:r>
        <w:t xml:space="preserve">1. En consultant le site suivant, envisager les facteurs de risques auxquels Mme X est exposée : </w:t>
      </w:r>
      <w:hyperlink r:id="rId11" w:history="1">
        <w:r w:rsidRPr="00C23438">
          <w:rPr>
            <w:rStyle w:val="Lienhypertexte"/>
          </w:rPr>
          <w:t>http://www.ameli-sante.fr/cancer-du-sein/facteurs-risque-cancer-du-sein.html</w:t>
        </w:r>
      </w:hyperlink>
      <w:r>
        <w:t xml:space="preserve"> Quels conseils préventifs peut-on lui prodiguer ?</w:t>
      </w:r>
    </w:p>
    <w:p w:rsidR="00D539EB" w:rsidRPr="00D539EB" w:rsidRDefault="00D539EB" w:rsidP="00D95CB9">
      <w:pPr>
        <w:pStyle w:val="TTextecourant"/>
      </w:pPr>
      <w:r w:rsidRPr="00D539EB">
        <w:t>Facteurs de risque : l’âge (le nombre de cancers du sein augmente régulièrement à partir de 30</w:t>
      </w:r>
      <w:r w:rsidR="00D95CB9">
        <w:t> </w:t>
      </w:r>
      <w:r w:rsidRPr="00D539EB">
        <w:t xml:space="preserve">ans), le sexe, les </w:t>
      </w:r>
      <w:r w:rsidRPr="00D539EB">
        <w:lastRenderedPageBreak/>
        <w:t>antécédents familiaux (risque accru si une parente du 1</w:t>
      </w:r>
      <w:r w:rsidRPr="00D258A6">
        <w:rPr>
          <w:rStyle w:val="exp"/>
        </w:rPr>
        <w:t>er</w:t>
      </w:r>
      <w:r w:rsidR="00D258A6">
        <w:t> </w:t>
      </w:r>
      <w:r w:rsidRPr="00D539EB">
        <w:t>degré a déjà eu un cancer du sein), facteurs hormona</w:t>
      </w:r>
      <w:r w:rsidR="00D258A6">
        <w:t>ux, densité mammaire importante</w:t>
      </w:r>
      <w:r w:rsidRPr="00D539EB">
        <w:t>, contraceptifs oraux, surpoids, alcool.</w:t>
      </w:r>
    </w:p>
    <w:p w:rsidR="00D539EB" w:rsidRPr="00D539EB" w:rsidRDefault="00D539EB" w:rsidP="00D95CB9">
      <w:pPr>
        <w:pStyle w:val="TTextecourant"/>
      </w:pPr>
      <w:r w:rsidRPr="00D539EB">
        <w:t>Les conseils préventifs sont de ne pas consommer d’alcool de façon régulière, de ne pas prendre de poids, et surtout de suivre un test de dépistage.</w:t>
      </w:r>
    </w:p>
    <w:p w:rsidR="00D95CB9" w:rsidRDefault="00D95CB9" w:rsidP="00D258A6">
      <w:pPr>
        <w:pStyle w:val="06Questionenonce"/>
      </w:pPr>
      <w:r>
        <w:t xml:space="preserve">2. </w:t>
      </w:r>
      <w:r w:rsidR="00D258A6">
        <w:t>Citer le type d’examen auquel appartient la mammographie.</w:t>
      </w:r>
    </w:p>
    <w:p w:rsidR="00D539EB" w:rsidRPr="00D539EB" w:rsidRDefault="00D539EB" w:rsidP="00D258A6">
      <w:pPr>
        <w:pStyle w:val="TTextecourant"/>
      </w:pPr>
      <w:r w:rsidRPr="00D539EB">
        <w:t>La mammographie est un examen radiographique.</w:t>
      </w:r>
    </w:p>
    <w:p w:rsidR="00D95CB9" w:rsidRDefault="00D95CB9" w:rsidP="00D258A6">
      <w:pPr>
        <w:pStyle w:val="06Questionenonce"/>
      </w:pPr>
      <w:r>
        <w:t xml:space="preserve">3. </w:t>
      </w:r>
      <w:r w:rsidR="00D258A6">
        <w:t>Donner la définition et le principe de la mammographie.</w:t>
      </w:r>
    </w:p>
    <w:p w:rsidR="00D258A6" w:rsidRDefault="00D539EB" w:rsidP="00D258A6">
      <w:pPr>
        <w:pStyle w:val="TTextecourant"/>
      </w:pPr>
      <w:r w:rsidRPr="00D539EB">
        <w:t>La mammographie est un examen radiographique (= imagerie médicale utilisant les rayons</w:t>
      </w:r>
      <w:r w:rsidR="00D258A6">
        <w:t> </w:t>
      </w:r>
      <w:r w:rsidRPr="00D539EB">
        <w:t>X) des seins.</w:t>
      </w:r>
    </w:p>
    <w:p w:rsidR="00D539EB" w:rsidRPr="00D539EB" w:rsidRDefault="00D539EB" w:rsidP="00D258A6">
      <w:pPr>
        <w:pStyle w:val="TTextecourant"/>
      </w:pPr>
      <w:r w:rsidRPr="00D539EB">
        <w:t>Principe : le sein est placé entre une source de rayons</w:t>
      </w:r>
      <w:r w:rsidR="00D258A6">
        <w:t> </w:t>
      </w:r>
      <w:r w:rsidRPr="00D539EB">
        <w:t>X et un récepteur. Les tissus normaux ne sont pas denses et sont traversés par les rayons</w:t>
      </w:r>
      <w:r w:rsidR="00D258A6">
        <w:t> </w:t>
      </w:r>
      <w:r w:rsidRPr="00D539EB">
        <w:t>X. Sur le cliché, ils apparaissent en noir. S’il y a présence d’un tissu anormal, comme dans le cas d’une tumeur, le tissu est plus dense. Les rayons</w:t>
      </w:r>
      <w:r w:rsidR="00D258A6">
        <w:t> </w:t>
      </w:r>
      <w:r w:rsidRPr="00D539EB">
        <w:t>X sont alors absorbés. Sur le cliché, l’anomalie app</w:t>
      </w:r>
      <w:r w:rsidRPr="00D539EB">
        <w:t>a</w:t>
      </w:r>
      <w:r w:rsidRPr="00D539EB">
        <w:t>raît sous forme d’une opacité (tache blanche).</w:t>
      </w:r>
    </w:p>
    <w:p w:rsidR="00D539EB" w:rsidRDefault="00D258A6" w:rsidP="00D258A6">
      <w:pPr>
        <w:pStyle w:val="06Questionenonce"/>
      </w:pPr>
      <w:r>
        <w:t>4. Identifier sur la figure 6 la source et le récepteur de rayons X.</w:t>
      </w:r>
    </w:p>
    <w:p w:rsidR="00D258A6" w:rsidRDefault="00D258A6" w:rsidP="00D258A6">
      <w:pPr>
        <w:pStyle w:val="06Questionenonce"/>
      </w:pPr>
      <w:r>
        <w:t>5. Donner les inconvénients de la mammographie.</w:t>
      </w:r>
    </w:p>
    <w:p w:rsidR="00D539EB" w:rsidRPr="00D539EB" w:rsidRDefault="00D258A6" w:rsidP="00D258A6">
      <w:pPr>
        <w:pStyle w:val="TTextecourant"/>
      </w:pPr>
      <w:r>
        <w:t>L</w:t>
      </w:r>
      <w:r w:rsidR="00D539EB" w:rsidRPr="00D539EB">
        <w:t>es rayons</w:t>
      </w:r>
      <w:r>
        <w:t> </w:t>
      </w:r>
      <w:r w:rsidR="00D539EB" w:rsidRPr="00D539EB">
        <w:t>X sont dangereux en cas d’exposition fréquente et/ou prolongée. La radiographie est interdite aux femmes enceintes car le fœtus est très radiosensible. Les protections sont indispensables pour le personnel.</w:t>
      </w:r>
    </w:p>
    <w:p w:rsidR="00D258A6" w:rsidRDefault="00D258A6" w:rsidP="00D258A6">
      <w:pPr>
        <w:pStyle w:val="06Questionenonce"/>
      </w:pPr>
      <w:r>
        <w:t>6. Justifier l’organisation de la salle.</w:t>
      </w:r>
    </w:p>
    <w:p w:rsidR="00D539EB" w:rsidRPr="00D539EB" w:rsidRDefault="00D539EB" w:rsidP="00D258A6">
      <w:pPr>
        <w:pStyle w:val="TTextecourant"/>
      </w:pPr>
      <w:r w:rsidRPr="00D539EB">
        <w:t>Une salle de radiographie doit comporter des murs (ou écrans) plombés derrière lesquels se protège le personnel.</w:t>
      </w:r>
    </w:p>
    <w:p w:rsidR="00D258A6" w:rsidRDefault="00D258A6" w:rsidP="00D258A6">
      <w:pPr>
        <w:pStyle w:val="06Questionenonce"/>
      </w:pPr>
      <w:r>
        <w:t>7. Chercher la définition des termes « adénome » et « carcinome ».</w:t>
      </w:r>
    </w:p>
    <w:p w:rsidR="00D258A6" w:rsidRDefault="00D539EB" w:rsidP="00D258A6">
      <w:pPr>
        <w:pStyle w:val="TTextecourant"/>
      </w:pPr>
      <w:r w:rsidRPr="00D258A6">
        <w:rPr>
          <w:rStyle w:val="b"/>
        </w:rPr>
        <w:t>Adénome</w:t>
      </w:r>
      <w:r w:rsidRPr="00D539EB">
        <w:t> : tumeur bénigne touchant une glande</w:t>
      </w:r>
      <w:r w:rsidR="00D258A6">
        <w:t>.</w:t>
      </w:r>
    </w:p>
    <w:p w:rsidR="00D539EB" w:rsidRPr="00D539EB" w:rsidRDefault="00D539EB" w:rsidP="00D258A6">
      <w:pPr>
        <w:pStyle w:val="TTextecourant"/>
      </w:pPr>
      <w:r w:rsidRPr="00D258A6">
        <w:rPr>
          <w:rStyle w:val="b"/>
        </w:rPr>
        <w:t>Carcinome</w:t>
      </w:r>
      <w:r w:rsidRPr="00D539EB">
        <w:t> : tumeur maligne se développant sur un épithélium</w:t>
      </w:r>
      <w:r w:rsidR="00D258A6">
        <w:t>.</w:t>
      </w:r>
    </w:p>
    <w:p w:rsidR="00D258A6" w:rsidRDefault="00D258A6" w:rsidP="00D258A6">
      <w:pPr>
        <w:pStyle w:val="06Questionenonce"/>
      </w:pPr>
      <w:r>
        <w:t>8. Expliquer pourquoi la tumeur apparaît sous forme d’une opacité.</w:t>
      </w:r>
    </w:p>
    <w:p w:rsidR="00D539EB" w:rsidRPr="00D539EB" w:rsidRDefault="00D539EB" w:rsidP="00D258A6">
      <w:pPr>
        <w:pStyle w:val="TTextecourant"/>
      </w:pPr>
      <w:r w:rsidRPr="00D539EB">
        <w:t>La tumeur est constituée de nombreuses cellules qui se développent rapidement. Le tissu tumoral est donc plus dense que le tissu environnant et absorbe davantage les rayons</w:t>
      </w:r>
      <w:r w:rsidR="00D258A6">
        <w:t> </w:t>
      </w:r>
      <w:r w:rsidRPr="00D539EB">
        <w:t>X lors d’une mammographie, d’où l’opacité.</w:t>
      </w:r>
    </w:p>
    <w:p w:rsidR="00D258A6" w:rsidRDefault="00D258A6" w:rsidP="00D258A6">
      <w:pPr>
        <w:pStyle w:val="06Questionenonce"/>
      </w:pPr>
      <w:r>
        <w:t>9. Comparer l’aspect des deux types de tumeur et en déduire laquelle est de type malin.</w:t>
      </w:r>
    </w:p>
    <w:p w:rsidR="00D539EB" w:rsidRPr="00D539EB" w:rsidRDefault="00D539EB" w:rsidP="00D258A6">
      <w:pPr>
        <w:pStyle w:val="TTextecourant"/>
      </w:pPr>
      <w:r w:rsidRPr="00D539EB">
        <w:t>La tumeur sur la figure</w:t>
      </w:r>
      <w:r w:rsidR="00D258A6">
        <w:t> </w:t>
      </w:r>
      <w:r w:rsidRPr="00D539EB">
        <w:t>7 (adénome) est bien circonscrite alors que celle de la figure</w:t>
      </w:r>
      <w:r w:rsidR="00D258A6">
        <w:t> </w:t>
      </w:r>
      <w:r w:rsidRPr="00D539EB">
        <w:t>8 (adénocarcinome) envahit les tissus voisins. C’est donc l’adénocarcinome qui a un caractère malin.</w:t>
      </w:r>
    </w:p>
    <w:p w:rsidR="00D258A6" w:rsidRDefault="00D258A6" w:rsidP="00D258A6">
      <w:pPr>
        <w:pStyle w:val="06Questionenonce"/>
      </w:pPr>
      <w:r>
        <w:t>10. Quel est le diagnostic du médecin ? Énumérer les traitements envisageables pour Mme X.</w:t>
      </w:r>
    </w:p>
    <w:p w:rsidR="00D539EB" w:rsidRPr="00D539EB" w:rsidRDefault="00D539EB" w:rsidP="00D258A6">
      <w:pPr>
        <w:pStyle w:val="TTextecourant"/>
      </w:pPr>
      <w:r w:rsidRPr="00D539EB">
        <w:t>La tumeur de Mme</w:t>
      </w:r>
      <w:r w:rsidR="00D258A6">
        <w:t> </w:t>
      </w:r>
      <w:r w:rsidRPr="00D539EB">
        <w:t>X évoque un adénocarcinome. Les traitements qui peuvent être proposés sont : la chirurgie (tumorectomie), la chimiothérapie, la radiothérapie (avec souvent aussi une hormonothérapie).</w:t>
      </w:r>
    </w:p>
    <w:p w:rsidR="00D258A6" w:rsidRDefault="00D258A6" w:rsidP="00D258A6">
      <w:pPr>
        <w:pStyle w:val="06Questionenonce"/>
      </w:pPr>
      <w:r>
        <w:t>11. Expliquer comment une mutation sur le gène BRCA1 peut être à l’origine de la genèse d’un cancer.</w:t>
      </w:r>
    </w:p>
    <w:p w:rsidR="00D539EB" w:rsidRPr="00D539EB" w:rsidRDefault="00D539EB" w:rsidP="00D258A6">
      <w:pPr>
        <w:pStyle w:val="TTextecourant"/>
      </w:pPr>
      <w:r w:rsidRPr="00D539EB">
        <w:t>Le gène BRCA1 intervient dans les mécanismes de réparation de l’ADN. S’il est muté, il ne peut plus réparer les mutations qui peuvent apparaître sur d’autres gènes suite à l’exposition à des facteurs exogènes par exemple. Les mutations s’accumulent et la cellule devient cancéreuse.</w:t>
      </w:r>
    </w:p>
    <w:p w:rsidR="00D539EB" w:rsidRPr="00D539EB" w:rsidRDefault="00D539EB" w:rsidP="00D539EB">
      <w:pPr>
        <w:pStyle w:val="04Exercicestitre"/>
      </w:pPr>
      <w:r w:rsidRPr="00D539EB">
        <w:t>Activité 4</w:t>
      </w:r>
      <w:r>
        <w:t xml:space="preserve"> L</w:t>
      </w:r>
      <w:r w:rsidRPr="00D539EB">
        <w:t>’examen anatomopathologique</w:t>
      </w:r>
    </w:p>
    <w:p w:rsidR="00D258A6" w:rsidRDefault="00D258A6" w:rsidP="00D258A6">
      <w:pPr>
        <w:pStyle w:val="06Questionenonce"/>
      </w:pPr>
      <w:r>
        <w:t>1. Associer chaque photo à une étape de cet examen.</w:t>
      </w:r>
    </w:p>
    <w:p w:rsidR="00D258A6" w:rsidRDefault="00D539EB" w:rsidP="00D258A6">
      <w:pPr>
        <w:pStyle w:val="TTextecourant"/>
      </w:pPr>
      <w:r w:rsidRPr="00D539EB">
        <w:t>Figure 10 : observation microscopique des prélèvements</w:t>
      </w:r>
    </w:p>
    <w:p w:rsidR="00D258A6" w:rsidRDefault="00D539EB" w:rsidP="00D258A6">
      <w:pPr>
        <w:pStyle w:val="TTextecourant"/>
      </w:pPr>
      <w:r w:rsidRPr="00D539EB">
        <w:t xml:space="preserve">Figure 11 : réalisation de coupes au microtome sur les tissus prélevés </w:t>
      </w:r>
    </w:p>
    <w:p w:rsidR="00D258A6" w:rsidRDefault="00D539EB" w:rsidP="00D258A6">
      <w:pPr>
        <w:pStyle w:val="TTextecourant"/>
      </w:pPr>
      <w:r w:rsidRPr="00D539EB">
        <w:t>Figure 12 : observation macroscopique d’un prélèvement</w:t>
      </w:r>
    </w:p>
    <w:p w:rsidR="00D258A6" w:rsidRDefault="00D539EB" w:rsidP="00D258A6">
      <w:pPr>
        <w:pStyle w:val="TTextecourant"/>
      </w:pPr>
      <w:r w:rsidRPr="00D539EB">
        <w:t>Figure 13 : coloration des lames sur lesquelles sont déposées les coupes</w:t>
      </w:r>
    </w:p>
    <w:p w:rsidR="00D539EB" w:rsidRPr="00D539EB" w:rsidRDefault="00D539EB" w:rsidP="00D258A6">
      <w:pPr>
        <w:pStyle w:val="TTextecourant"/>
      </w:pPr>
      <w:r w:rsidRPr="00D539EB">
        <w:t>Figure 14 : réalisation d’une biopsie</w:t>
      </w:r>
    </w:p>
    <w:p w:rsidR="00D258A6" w:rsidRDefault="00D258A6" w:rsidP="00D258A6">
      <w:pPr>
        <w:pStyle w:val="06Questionenonce"/>
      </w:pPr>
      <w:r>
        <w:t>2. Trouver un ordre logique pour reclasser ces photos chronologiquement.</w:t>
      </w:r>
    </w:p>
    <w:p w:rsidR="00D539EB" w:rsidRPr="00D539EB" w:rsidRDefault="00D539EB" w:rsidP="00D258A6">
      <w:pPr>
        <w:pStyle w:val="TTextecourant"/>
      </w:pPr>
      <w:r w:rsidRPr="00D539EB">
        <w:t>Figure 14 – figure 12 – figure 11 – figure 13 – figure 10.</w:t>
      </w:r>
    </w:p>
    <w:p w:rsidR="00D258A6" w:rsidRDefault="00D258A6" w:rsidP="00D258A6">
      <w:pPr>
        <w:pStyle w:val="06Questionenonce"/>
      </w:pPr>
      <w:r>
        <w:t>3. Quel est l’intérêt médical de cet examen ?</w:t>
      </w:r>
    </w:p>
    <w:p w:rsidR="00D539EB" w:rsidRPr="00D539EB" w:rsidRDefault="00D539EB" w:rsidP="00D258A6">
      <w:pPr>
        <w:pStyle w:val="TTextecourant"/>
      </w:pPr>
      <w:r w:rsidRPr="00D539EB">
        <w:t>L’intérêt médical de cet examen est de pouvoir poser un diagnostic de certitude sur la malignité d’une tumeur.</w:t>
      </w:r>
    </w:p>
    <w:p w:rsidR="00005F60" w:rsidRDefault="00005F60" w:rsidP="00005F60">
      <w:pPr>
        <w:pStyle w:val="06Questionenonce"/>
      </w:pPr>
      <w:r>
        <w:t>4. Déduire des questions précédentes une définition de l’examen anatomopathologique.</w:t>
      </w:r>
    </w:p>
    <w:p w:rsidR="00D539EB" w:rsidRPr="00D539EB" w:rsidRDefault="00005F60" w:rsidP="00005F60">
      <w:pPr>
        <w:pStyle w:val="TTextecourant"/>
      </w:pPr>
      <w:r>
        <w:t>L’examen anatomopathologique est un e</w:t>
      </w:r>
      <w:r w:rsidR="00D539EB" w:rsidRPr="00D539EB">
        <w:t>xamen paraclinique permettant d’observer les modifications morphol</w:t>
      </w:r>
      <w:r w:rsidR="00D539EB" w:rsidRPr="00D539EB">
        <w:t>o</w:t>
      </w:r>
      <w:r w:rsidR="00D539EB" w:rsidRPr="00D539EB">
        <w:t>giques, histologiques et cytologiques d’un organe suite à une pathologie.</w:t>
      </w:r>
    </w:p>
    <w:p w:rsidR="00005F60" w:rsidRDefault="00005F60" w:rsidP="00005F60">
      <w:pPr>
        <w:pStyle w:val="06Questionenonce"/>
      </w:pPr>
      <w:r>
        <w:lastRenderedPageBreak/>
        <w:t>5. Définir le terme « biopsie ».</w:t>
      </w:r>
    </w:p>
    <w:p w:rsidR="00D539EB" w:rsidRPr="00D539EB" w:rsidRDefault="00D539EB" w:rsidP="00005F60">
      <w:pPr>
        <w:pStyle w:val="TTextecourant"/>
      </w:pPr>
      <w:r w:rsidRPr="00D539EB">
        <w:t>Une biopsie est un prélèvement d’un tissu sur un organisme vivant.</w:t>
      </w:r>
    </w:p>
    <w:p w:rsidR="00005F60" w:rsidRDefault="00005F60" w:rsidP="00005F60">
      <w:pPr>
        <w:pStyle w:val="06Questionenonce"/>
      </w:pPr>
      <w:r>
        <w:t>6. Comparer les cellules saines à droite de la micrographie et les cellules tumorales à gauche. En déduire les caractéristiques cytologiques des cellules tumorales.</w:t>
      </w:r>
    </w:p>
    <w:p w:rsidR="00D539EB" w:rsidRPr="00D539EB" w:rsidRDefault="00D539EB" w:rsidP="00005F60">
      <w:pPr>
        <w:pStyle w:val="TTextecourant"/>
      </w:pPr>
      <w:r w:rsidRPr="00D539EB">
        <w:t>Les cellules saines à droite sont toutes identiques et bien différenciées. Les cellules tumorales à gauche ont un a</w:t>
      </w:r>
      <w:r w:rsidRPr="00D539EB">
        <w:t>s</w:t>
      </w:r>
      <w:r w:rsidRPr="00D539EB">
        <w:t>pect déformé (cellules dédifférenciées) et ont des anomalies cytologiques (grande taille, gros noyau…).</w:t>
      </w:r>
    </w:p>
    <w:p w:rsidR="00005F60" w:rsidRDefault="00005F60" w:rsidP="00005F60">
      <w:pPr>
        <w:pStyle w:val="06Questionenonce"/>
      </w:pPr>
      <w:r>
        <w:t>7. Citer l’inconvénient majeur d’une biopsie.</w:t>
      </w:r>
    </w:p>
    <w:p w:rsidR="00D539EB" w:rsidRPr="00D539EB" w:rsidRDefault="00D539EB" w:rsidP="00005F60">
      <w:pPr>
        <w:pStyle w:val="TTextecourant"/>
      </w:pPr>
      <w:r w:rsidRPr="00D539EB">
        <w:t>L’inconvénient majeur d’une biopsie est de réaliser un prélèvement dans la partie saine de la tumeur et donc de ne pas prélever des cellules tumorales pourtant présentes.</w:t>
      </w:r>
    </w:p>
    <w:p w:rsidR="00D539EB" w:rsidRPr="00D539EB" w:rsidRDefault="00D539EB" w:rsidP="00D539EB">
      <w:pPr>
        <w:pStyle w:val="04Exercicestitre"/>
      </w:pPr>
      <w:r w:rsidRPr="00D539EB">
        <w:t>Activité 5</w:t>
      </w:r>
      <w:r>
        <w:t xml:space="preserve"> L</w:t>
      </w:r>
      <w:r w:rsidRPr="00D539EB">
        <w:t>e traitement du cancer de la prostate</w:t>
      </w:r>
    </w:p>
    <w:p w:rsidR="00005F60" w:rsidRDefault="00005F60" w:rsidP="00005F60">
      <w:pPr>
        <w:pStyle w:val="06Questionenonce"/>
      </w:pPr>
      <w:r>
        <w:t>1. Citer les buts d’un bilan d’extension.</w:t>
      </w:r>
    </w:p>
    <w:p w:rsidR="00D539EB" w:rsidRPr="00D539EB" w:rsidRDefault="00D539EB" w:rsidP="00005F60">
      <w:pPr>
        <w:pStyle w:val="TTextecourant"/>
      </w:pPr>
      <w:r w:rsidRPr="00D539EB">
        <w:t>Un bilan d’extension permet de caractériser le stade d’évolution d’un cancer et de repérer la présence éventuelle de métastases.</w:t>
      </w:r>
    </w:p>
    <w:p w:rsidR="00005F60" w:rsidRDefault="00005F60" w:rsidP="00005F60">
      <w:pPr>
        <w:pStyle w:val="06Questionenonce"/>
      </w:pPr>
      <w:r>
        <w:t>2. Définir et donner le principe de la scanographie. Citer un autre examen d’imagerie médicale qui aurait pu être prescrit.</w:t>
      </w:r>
    </w:p>
    <w:p w:rsidR="00005F60" w:rsidRDefault="00D539EB" w:rsidP="00005F60">
      <w:pPr>
        <w:pStyle w:val="TTextecourant"/>
      </w:pPr>
      <w:r w:rsidRPr="00D539EB">
        <w:t>La scanographie est un examen d’imagerie médicale utilisant les rayons</w:t>
      </w:r>
      <w:r w:rsidR="00005F60">
        <w:t> </w:t>
      </w:r>
      <w:r w:rsidRPr="00D539EB">
        <w:t>X et faisant appel à la numérisation pour obtenir des images en coupe très précises.</w:t>
      </w:r>
    </w:p>
    <w:p w:rsidR="00005F60" w:rsidRDefault="00D539EB" w:rsidP="00005F60">
      <w:pPr>
        <w:pStyle w:val="TTextecourant"/>
      </w:pPr>
      <w:r w:rsidRPr="00D539EB">
        <w:t>Le patient est allongé dans le tube du scanner. Un émetteur de rayons</w:t>
      </w:r>
      <w:r w:rsidR="00005F60">
        <w:t> </w:t>
      </w:r>
      <w:r w:rsidRPr="00D539EB">
        <w:t>X et un détecteur, dans le même plan, tou</w:t>
      </w:r>
      <w:r w:rsidRPr="00D539EB">
        <w:t>r</w:t>
      </w:r>
      <w:r w:rsidRPr="00D539EB">
        <w:t>nent autour du patient. Il y a absorption différentielle des rayons</w:t>
      </w:r>
      <w:r w:rsidR="00005F60">
        <w:t> </w:t>
      </w:r>
      <w:r w:rsidRPr="00D539EB">
        <w:t>X selon la densité des tissus. Le détecteur mesure le faisceau de rayons</w:t>
      </w:r>
      <w:r w:rsidR="00005F60">
        <w:t> </w:t>
      </w:r>
      <w:r w:rsidRPr="00D539EB">
        <w:t>X résiduel, le transforme en un message électrique qui est traité par ordinateur de façon à reconstituer une image. L’organisme est ainsi balayé par plans successifs.</w:t>
      </w:r>
    </w:p>
    <w:p w:rsidR="00D539EB" w:rsidRPr="00D539EB" w:rsidRDefault="00D539EB" w:rsidP="00005F60">
      <w:pPr>
        <w:pStyle w:val="TTextecourant"/>
      </w:pPr>
      <w:r w:rsidRPr="00D539EB">
        <w:t>Une IRM aurait pu être prescrite.</w:t>
      </w:r>
    </w:p>
    <w:p w:rsidR="00005F60" w:rsidRDefault="00005F60" w:rsidP="00005F60">
      <w:pPr>
        <w:pStyle w:val="06Questionenonce"/>
      </w:pPr>
      <w:r>
        <w:t>3. Définir et donner le principe de la scintigraphie osseuse.</w:t>
      </w:r>
    </w:p>
    <w:p w:rsidR="00005F60" w:rsidRDefault="00D539EB" w:rsidP="00005F60">
      <w:pPr>
        <w:pStyle w:val="TTextecourant"/>
      </w:pPr>
      <w:r w:rsidRPr="00D539EB">
        <w:t>Une scintigraphie est un examen d’imagerie médicale consistant à injecter un isotope radioactif ayant une affinité sélective pour un organe.</w:t>
      </w:r>
    </w:p>
    <w:p w:rsidR="00D539EB" w:rsidRPr="00D539EB" w:rsidRDefault="00D539EB" w:rsidP="00005F60">
      <w:pPr>
        <w:pStyle w:val="TTextecourant"/>
      </w:pPr>
      <w:r w:rsidRPr="00D539EB">
        <w:t>Principe de la scintigraphie osseuse : Un isotope radioactif</w:t>
      </w:r>
      <w:r w:rsidR="00062CE1">
        <w:t xml:space="preserve"> </w:t>
      </w:r>
      <w:r w:rsidRPr="00D539EB">
        <w:t xml:space="preserve">(ici, le </w:t>
      </w:r>
      <w:proofErr w:type="spellStart"/>
      <w:r w:rsidRPr="00D539EB">
        <w:t>technetium</w:t>
      </w:r>
      <w:proofErr w:type="spellEnd"/>
      <w:r w:rsidRPr="00D539EB">
        <w:t xml:space="preserve"> 99) est injecté par voie sanguine. Il se fixe de façon élective à un organe (le tissu osseux). Il émet alors un rayonnement </w:t>
      </w:r>
      <w:r w:rsidRPr="00D539EB">
        <w:rPr>
          <w:rFonts w:ascii="Courier New" w:hAnsi="Courier New" w:cs="Courier New"/>
        </w:rPr>
        <w:t>γ</w:t>
      </w:r>
      <w:r w:rsidRPr="00D539EB">
        <w:rPr>
          <w:rFonts w:ascii="Guide Pedago Times" w:hAnsi="Guide Pedago Times" w:cs="Guide Pedago Times"/>
        </w:rPr>
        <w:t xml:space="preserve"> capté par</w:t>
      </w:r>
      <w:r w:rsidR="00062CE1">
        <w:rPr>
          <w:rFonts w:ascii="Guide Pedago Times" w:hAnsi="Guide Pedago Times" w:cs="Guide Pedago Times"/>
        </w:rPr>
        <w:t xml:space="preserve"> </w:t>
      </w:r>
      <w:r w:rsidRPr="00D539EB">
        <w:rPr>
          <w:rFonts w:ascii="Guide Pedago Times" w:hAnsi="Guide Pedago Times" w:cs="Guide Pedago Times"/>
        </w:rPr>
        <w:t xml:space="preserve">une </w:t>
      </w:r>
      <w:r w:rsidRPr="00D539EB">
        <w:rPr>
          <w:rFonts w:ascii="Courier New" w:hAnsi="Courier New" w:cs="Courier New"/>
        </w:rPr>
        <w:t>γ</w:t>
      </w:r>
      <w:r w:rsidRPr="00D539EB">
        <w:rPr>
          <w:rFonts w:ascii="Guide Pedago Times" w:hAnsi="Guide Pedago Times" w:cs="Guide Pedago Times"/>
        </w:rPr>
        <w:t xml:space="preserve"> caméra (compteur à scintillations). Une cartographi</w:t>
      </w:r>
      <w:r w:rsidRPr="00D539EB">
        <w:t>e fonctionnelle de l’organe est réalisée (les hyperfixations mo</w:t>
      </w:r>
      <w:r w:rsidRPr="00D539EB">
        <w:t>n</w:t>
      </w:r>
      <w:r w:rsidRPr="00D539EB">
        <w:t>trent une activité métabolique intense, caractéristique des métastases).</w:t>
      </w:r>
    </w:p>
    <w:p w:rsidR="00005F60" w:rsidRDefault="00005F60" w:rsidP="00005F60">
      <w:pPr>
        <w:pStyle w:val="06Questionenonce"/>
      </w:pPr>
      <w:r>
        <w:t>4. Orienter la figure 17.</w:t>
      </w:r>
    </w:p>
    <w:p w:rsidR="00D539EB" w:rsidRPr="00D539EB" w:rsidRDefault="00D539EB" w:rsidP="00C96469">
      <w:pPr>
        <w:pStyle w:val="TTextecourant"/>
      </w:pPr>
      <w:r w:rsidRPr="00D539EB">
        <w:t>Figure 17 : en haut, face ventrale et en bas face dorsale.</w:t>
      </w:r>
    </w:p>
    <w:p w:rsidR="00BC1AD5" w:rsidRDefault="00BC1AD5" w:rsidP="00BC1AD5">
      <w:pPr>
        <w:pStyle w:val="06Questionenonce"/>
      </w:pPr>
      <w:r>
        <w:t>5. Au vu des résultats des scanographies et de la scintigraphie osseuse, expliquer les symptômes de M. C.</w:t>
      </w:r>
    </w:p>
    <w:p w:rsidR="00D539EB" w:rsidRPr="00D539EB" w:rsidRDefault="00D539EB" w:rsidP="00C96469">
      <w:pPr>
        <w:pStyle w:val="TTextecourant"/>
      </w:pPr>
      <w:r w:rsidRPr="00D539EB">
        <w:t>La prostate est volumineuse et comprime la vessie, ce qui explique les mictions difficiles. Des métastases apparai</w:t>
      </w:r>
      <w:r w:rsidRPr="00D539EB">
        <w:t>s</w:t>
      </w:r>
      <w:r w:rsidRPr="00D539EB">
        <w:t>sent au niveau de la colonne vertébrale et provoquent les dorsalgies.</w:t>
      </w:r>
    </w:p>
    <w:p w:rsidR="00BC1AD5" w:rsidRDefault="00BC1AD5" w:rsidP="00BC1AD5">
      <w:pPr>
        <w:pStyle w:val="06Questionenonce"/>
      </w:pPr>
      <w:r>
        <w:t>6. Définir les termes en gras dans la donnée 3. Discuter l’intérêt médical de chaque traitement.</w:t>
      </w:r>
    </w:p>
    <w:p w:rsidR="00C96469" w:rsidRDefault="00D539EB" w:rsidP="00C96469">
      <w:pPr>
        <w:pStyle w:val="TTextecourant"/>
      </w:pPr>
      <w:r w:rsidRPr="00C96469">
        <w:rPr>
          <w:rStyle w:val="b"/>
        </w:rPr>
        <w:t>Prostatectomie</w:t>
      </w:r>
      <w:r w:rsidRPr="00D539EB">
        <w:t> : ablation de la prostate (la tumeur est enlevée, traitement efficace pour une petite tumeur prim</w:t>
      </w:r>
      <w:r w:rsidRPr="00D539EB">
        <w:t>i</w:t>
      </w:r>
      <w:r w:rsidRPr="00D539EB">
        <w:t>tive)</w:t>
      </w:r>
      <w:r w:rsidR="00C96469">
        <w:t>.</w:t>
      </w:r>
    </w:p>
    <w:p w:rsidR="00C96469" w:rsidRDefault="00D539EB" w:rsidP="00C96469">
      <w:pPr>
        <w:pStyle w:val="TTextecourant"/>
      </w:pPr>
      <w:r w:rsidRPr="00C96469">
        <w:rPr>
          <w:rStyle w:val="b"/>
        </w:rPr>
        <w:t>Radiothérapie</w:t>
      </w:r>
      <w:r w:rsidRPr="00D539EB">
        <w:t> : utilisation thérapeutique de rayonnements ionisants (la tumeur est brûlée, efficace contre une p</w:t>
      </w:r>
      <w:r w:rsidRPr="00D539EB">
        <w:t>e</w:t>
      </w:r>
      <w:r w:rsidRPr="00D539EB">
        <w:t>tite tumeur primitive)</w:t>
      </w:r>
      <w:r w:rsidR="00C96469">
        <w:t>.</w:t>
      </w:r>
    </w:p>
    <w:p w:rsidR="00C96469" w:rsidRDefault="00D539EB" w:rsidP="00C96469">
      <w:pPr>
        <w:pStyle w:val="TTextecourant"/>
      </w:pPr>
      <w:r w:rsidRPr="00C96469">
        <w:rPr>
          <w:rStyle w:val="b"/>
        </w:rPr>
        <w:t>Curiethérapie</w:t>
      </w:r>
      <w:r w:rsidRPr="00D539EB">
        <w:t> : méthode de radiothérapie consistant à</w:t>
      </w:r>
      <w:r w:rsidR="00062CE1">
        <w:t xml:space="preserve"> </w:t>
      </w:r>
      <w:r w:rsidRPr="00D539EB">
        <w:t>implanter des aiguilles radioa</w:t>
      </w:r>
      <w:r w:rsidR="00C96469">
        <w:t>ctives dans la tumeur elle-même</w:t>
      </w:r>
      <w:r w:rsidRPr="00D539EB">
        <w:t xml:space="preserve"> (traitement local d’une tumeur en évitant d’irradier les organes proches comme la vessie ou le rectum)</w:t>
      </w:r>
      <w:r w:rsidR="00C96469">
        <w:t>.</w:t>
      </w:r>
    </w:p>
    <w:p w:rsidR="00C96469" w:rsidRDefault="00D539EB" w:rsidP="00C96469">
      <w:pPr>
        <w:pStyle w:val="TTextecourant"/>
      </w:pPr>
      <w:r w:rsidRPr="00C96469">
        <w:rPr>
          <w:rStyle w:val="b"/>
        </w:rPr>
        <w:t>Hormonothérapie</w:t>
      </w:r>
      <w:r w:rsidRPr="00D539EB">
        <w:t> : utilisation thérapeutique des hormones</w:t>
      </w:r>
      <w:r w:rsidR="00C96469">
        <w:t xml:space="preserve"> </w:t>
      </w:r>
      <w:r w:rsidRPr="00D539EB">
        <w:t xml:space="preserve">(efficace contre les cancers </w:t>
      </w:r>
      <w:proofErr w:type="spellStart"/>
      <w:r w:rsidRPr="00D539EB">
        <w:t>hormonodépendants</w:t>
      </w:r>
      <w:proofErr w:type="spellEnd"/>
      <w:r w:rsidRPr="00D539EB">
        <w:t>)</w:t>
      </w:r>
      <w:r w:rsidR="00C96469">
        <w:t>.</w:t>
      </w:r>
    </w:p>
    <w:p w:rsidR="00D539EB" w:rsidRPr="00D539EB" w:rsidRDefault="00D539EB" w:rsidP="00C96469">
      <w:pPr>
        <w:pStyle w:val="TTextecourant"/>
      </w:pPr>
      <w:r w:rsidRPr="00C96469">
        <w:rPr>
          <w:rStyle w:val="b"/>
        </w:rPr>
        <w:t>Chimiothérapie</w:t>
      </w:r>
      <w:r w:rsidRPr="00D539EB">
        <w:t> : traitement à l’aide de médicaments (ici, anti-cancéreux) (traitement permettant de lutter contre les métastases et permettant de réduire la taille de la tumeur primitive).</w:t>
      </w:r>
    </w:p>
    <w:p w:rsidR="00C96469" w:rsidRDefault="00C96469" w:rsidP="00C96469">
      <w:pPr>
        <w:pStyle w:val="06Questionenonce"/>
      </w:pPr>
      <w:r>
        <w:t>7. Analyser le document. Associer chacune des courbes à un patient.</w:t>
      </w:r>
    </w:p>
    <w:p w:rsidR="00C96469" w:rsidRDefault="00C96469" w:rsidP="00C96469">
      <w:pPr>
        <w:pStyle w:val="TTextecourant"/>
      </w:pPr>
      <w:r w:rsidRPr="00C96469">
        <w:rPr>
          <w:rStyle w:val="b"/>
        </w:rPr>
        <w:t>C</w:t>
      </w:r>
      <w:r w:rsidR="00D539EB" w:rsidRPr="00C96469">
        <w:rPr>
          <w:rStyle w:val="b"/>
        </w:rPr>
        <w:t>ourbe verte</w:t>
      </w:r>
      <w:r w:rsidR="00D539EB" w:rsidRPr="00D539EB">
        <w:t> : la concentration en PSA diminue très rapidement après prostatectomie. C’est le patient actuell</w:t>
      </w:r>
      <w:r w:rsidR="00D539EB" w:rsidRPr="00D539EB">
        <w:t>e</w:t>
      </w:r>
      <w:r w:rsidR="00D539EB" w:rsidRPr="00D539EB">
        <w:t>ment guéri.</w:t>
      </w:r>
    </w:p>
    <w:p w:rsidR="00C96469" w:rsidRDefault="00D539EB" w:rsidP="00C96469">
      <w:pPr>
        <w:pStyle w:val="TTextecourant"/>
      </w:pPr>
      <w:r w:rsidRPr="00C96469">
        <w:rPr>
          <w:rStyle w:val="b"/>
        </w:rPr>
        <w:t>Courbe jaune</w:t>
      </w:r>
      <w:r w:rsidRPr="00D539EB">
        <w:t> : la concentration en PSA diminue plus progressivement après la prostatectomie. C’est le patient présentant du tissu tumoral en dehors des limites prostatiques.</w:t>
      </w:r>
    </w:p>
    <w:p w:rsidR="00D539EB" w:rsidRPr="00D539EB" w:rsidRDefault="00D539EB" w:rsidP="00C96469">
      <w:pPr>
        <w:pStyle w:val="TTextecourant"/>
      </w:pPr>
      <w:r w:rsidRPr="00C96469">
        <w:rPr>
          <w:rStyle w:val="b"/>
        </w:rPr>
        <w:t>Courbe violette</w:t>
      </w:r>
      <w:r w:rsidRPr="00D539EB">
        <w:t> : la concentration en PSA ne varie presque pas et augmente au bout de 40</w:t>
      </w:r>
      <w:r w:rsidR="00C96469">
        <w:t> </w:t>
      </w:r>
      <w:r w:rsidRPr="00D539EB">
        <w:t xml:space="preserve">jours. C’est le patient </w:t>
      </w:r>
      <w:r w:rsidRPr="00D539EB">
        <w:lastRenderedPageBreak/>
        <w:t>ayant des métastases.</w:t>
      </w:r>
    </w:p>
    <w:p w:rsidR="00C96469" w:rsidRDefault="00C96469" w:rsidP="00C96469">
      <w:pPr>
        <w:pStyle w:val="06Questionenonce"/>
      </w:pPr>
      <w:r>
        <w:t>8. Définir le terme en gras dans la donnée 5.</w:t>
      </w:r>
    </w:p>
    <w:p w:rsidR="00D539EB" w:rsidRPr="00D539EB" w:rsidRDefault="00D539EB" w:rsidP="00C96469">
      <w:pPr>
        <w:pStyle w:val="TTextecourant"/>
      </w:pPr>
      <w:r w:rsidRPr="00C96469">
        <w:rPr>
          <w:rStyle w:val="b"/>
        </w:rPr>
        <w:t>Néo-angiogenèse</w:t>
      </w:r>
      <w:r w:rsidRPr="00D539EB">
        <w:t> : formation de nouveaux vaisseaux sanguins.</w:t>
      </w:r>
    </w:p>
    <w:p w:rsidR="00C96469" w:rsidRDefault="00C96469" w:rsidP="00C96469">
      <w:pPr>
        <w:pStyle w:val="06Questionenonce"/>
      </w:pPr>
      <w:r>
        <w:t>9. Dégager le principe d’un traitement anticancéreux à partir de la donnée 5.</w:t>
      </w:r>
    </w:p>
    <w:p w:rsidR="00D539EB" w:rsidRPr="00D539EB" w:rsidRDefault="00D539EB" w:rsidP="00C96469">
      <w:pPr>
        <w:pStyle w:val="TTextecourant"/>
      </w:pPr>
      <w:r w:rsidRPr="00D539EB">
        <w:t>Traitement contre la néo-angiogenèse qui évite l’approvisionnement des cellules tumorales en nutriments et en dioxygène, et qui « étouffe » progressivement la tumeur.</w:t>
      </w:r>
    </w:p>
    <w:p w:rsidR="00D539EB" w:rsidRDefault="00D539EB">
      <w:pPr>
        <w:spacing w:after="200" w:line="23" w:lineRule="auto"/>
        <w:rPr>
          <w:rFonts w:ascii="GuidePedagoNCond" w:hAnsi="GuidePedagoNCond" w:cs="GuidePedagoNCond"/>
          <w:caps/>
          <w:color w:val="000000"/>
          <w:sz w:val="27"/>
          <w:szCs w:val="27"/>
        </w:rPr>
      </w:pPr>
      <w:r>
        <w:br w:type="page"/>
      </w:r>
    </w:p>
    <w:p w:rsidR="00D539EB" w:rsidRPr="00D539EB" w:rsidRDefault="00D539EB" w:rsidP="00D539EB">
      <w:pPr>
        <w:pStyle w:val="10Versepreuvetitre"/>
      </w:pPr>
      <w:r>
        <w:lastRenderedPageBreak/>
        <w:t>Exercices</w:t>
      </w:r>
    </w:p>
    <w:p w:rsidR="00D539EB" w:rsidRPr="00D539EB" w:rsidRDefault="00D539EB" w:rsidP="00005F60">
      <w:pPr>
        <w:pStyle w:val="04Exercicestitre"/>
      </w:pPr>
      <w:r w:rsidRPr="00D539EB">
        <w:t>QCM</w:t>
      </w:r>
    </w:p>
    <w:p w:rsidR="00005F60" w:rsidRDefault="00C96469" w:rsidP="00C96469">
      <w:pPr>
        <w:pStyle w:val="06Questionenonce"/>
      </w:pPr>
      <w:r>
        <w:t>Pour chaque proposition, relever la ou les bonne(s) réponse(s).</w:t>
      </w:r>
    </w:p>
    <w:p w:rsidR="00D539EB" w:rsidRPr="00C96469" w:rsidRDefault="00C96469" w:rsidP="00C96469">
      <w:pPr>
        <w:pStyle w:val="TTextecourant"/>
        <w:rPr>
          <w:lang w:val="en-US"/>
        </w:rPr>
      </w:pPr>
      <w:r w:rsidRPr="00C96469">
        <w:rPr>
          <w:lang w:val="en-US"/>
        </w:rPr>
        <w:t xml:space="preserve">1. </w:t>
      </w:r>
      <w:proofErr w:type="gramStart"/>
      <w:r w:rsidR="00D539EB" w:rsidRPr="00C96469">
        <w:rPr>
          <w:lang w:val="en-US"/>
        </w:rPr>
        <w:t>b</w:t>
      </w:r>
      <w:proofErr w:type="gramEnd"/>
      <w:r w:rsidR="00D539EB" w:rsidRPr="00C96469">
        <w:rPr>
          <w:lang w:val="en-US"/>
        </w:rPr>
        <w:t>, c</w:t>
      </w:r>
    </w:p>
    <w:p w:rsidR="00D539EB" w:rsidRPr="00D539EB" w:rsidRDefault="00C96469" w:rsidP="00C96469">
      <w:pPr>
        <w:pStyle w:val="TTextecourant"/>
        <w:rPr>
          <w:lang w:val="en-US"/>
        </w:rPr>
      </w:pPr>
      <w:r>
        <w:rPr>
          <w:lang w:val="en-US"/>
        </w:rPr>
        <w:t xml:space="preserve">2. </w:t>
      </w:r>
      <w:proofErr w:type="gramStart"/>
      <w:r w:rsidR="00D539EB" w:rsidRPr="00D539EB">
        <w:rPr>
          <w:lang w:val="en-US"/>
        </w:rPr>
        <w:t>a</w:t>
      </w:r>
      <w:proofErr w:type="gramEnd"/>
      <w:r w:rsidR="00D539EB" w:rsidRPr="00D539EB">
        <w:rPr>
          <w:lang w:val="en-US"/>
        </w:rPr>
        <w:t>, c, d</w:t>
      </w:r>
    </w:p>
    <w:p w:rsidR="00D539EB" w:rsidRPr="00D539EB" w:rsidRDefault="00C96469" w:rsidP="00C96469">
      <w:pPr>
        <w:pStyle w:val="TTextecourant"/>
        <w:rPr>
          <w:lang w:val="en-US"/>
        </w:rPr>
      </w:pPr>
      <w:r>
        <w:rPr>
          <w:lang w:val="en-US"/>
        </w:rPr>
        <w:t xml:space="preserve">3. </w:t>
      </w:r>
      <w:proofErr w:type="gramStart"/>
      <w:r w:rsidR="00D539EB" w:rsidRPr="00D539EB">
        <w:rPr>
          <w:lang w:val="en-US"/>
        </w:rPr>
        <w:t>a</w:t>
      </w:r>
      <w:proofErr w:type="gramEnd"/>
      <w:r w:rsidR="00D539EB" w:rsidRPr="00D539EB">
        <w:rPr>
          <w:lang w:val="en-US"/>
        </w:rPr>
        <w:t>, b</w:t>
      </w:r>
    </w:p>
    <w:p w:rsidR="00D539EB" w:rsidRPr="00D539EB" w:rsidRDefault="00C96469" w:rsidP="00C96469">
      <w:pPr>
        <w:pStyle w:val="TTextecourant"/>
        <w:rPr>
          <w:lang w:val="en-US"/>
        </w:rPr>
      </w:pPr>
      <w:r>
        <w:rPr>
          <w:lang w:val="en-US"/>
        </w:rPr>
        <w:t xml:space="preserve">4. </w:t>
      </w:r>
      <w:proofErr w:type="gramStart"/>
      <w:r w:rsidR="00D539EB" w:rsidRPr="00D539EB">
        <w:rPr>
          <w:lang w:val="en-US"/>
        </w:rPr>
        <w:t>b</w:t>
      </w:r>
      <w:proofErr w:type="gramEnd"/>
      <w:r w:rsidR="00D539EB" w:rsidRPr="00D539EB">
        <w:rPr>
          <w:lang w:val="en-US"/>
        </w:rPr>
        <w:t>, c</w:t>
      </w:r>
    </w:p>
    <w:p w:rsidR="00D539EB" w:rsidRPr="00D539EB" w:rsidRDefault="00C96469" w:rsidP="00C96469">
      <w:pPr>
        <w:pStyle w:val="TTextecourant"/>
        <w:rPr>
          <w:lang w:val="en-US"/>
        </w:rPr>
      </w:pPr>
      <w:r>
        <w:rPr>
          <w:lang w:val="en-US"/>
        </w:rPr>
        <w:t xml:space="preserve">5. </w:t>
      </w:r>
      <w:proofErr w:type="gramStart"/>
      <w:r w:rsidR="00D539EB" w:rsidRPr="00D539EB">
        <w:rPr>
          <w:lang w:val="en-US"/>
        </w:rPr>
        <w:t>a</w:t>
      </w:r>
      <w:proofErr w:type="gramEnd"/>
      <w:r w:rsidR="00D539EB" w:rsidRPr="00D539EB">
        <w:rPr>
          <w:lang w:val="en-US"/>
        </w:rPr>
        <w:t>, b</w:t>
      </w:r>
    </w:p>
    <w:p w:rsidR="00D539EB" w:rsidRPr="004E0A70" w:rsidRDefault="00C96469" w:rsidP="00C96469">
      <w:pPr>
        <w:pStyle w:val="TTextecourant"/>
      </w:pPr>
      <w:r w:rsidRPr="004E0A70">
        <w:t xml:space="preserve">6. </w:t>
      </w:r>
      <w:r w:rsidR="00D539EB" w:rsidRPr="004E0A70">
        <w:t>b, c</w:t>
      </w:r>
    </w:p>
    <w:p w:rsidR="00D539EB" w:rsidRPr="00D539EB" w:rsidRDefault="00005F60" w:rsidP="00005F60">
      <w:pPr>
        <w:pStyle w:val="04Exercicestitre"/>
      </w:pPr>
      <w:r>
        <w:t xml:space="preserve">1. </w:t>
      </w:r>
      <w:r w:rsidR="00D539EB" w:rsidRPr="00D539EB">
        <w:t>Les différents stades du processus tumoral</w:t>
      </w:r>
    </w:p>
    <w:p w:rsidR="00C96469" w:rsidRDefault="00C96469" w:rsidP="00C96469">
      <w:pPr>
        <w:pStyle w:val="06Questionenonce"/>
      </w:pPr>
      <w:r>
        <w:t>1. Replacer les schémas suivants dans l’ordre chronologique.</w:t>
      </w:r>
    </w:p>
    <w:p w:rsidR="00D539EB" w:rsidRPr="00D539EB" w:rsidRDefault="00D539EB" w:rsidP="00C96469">
      <w:pPr>
        <w:pStyle w:val="TTextecourant"/>
      </w:pPr>
      <w:r w:rsidRPr="00D539EB">
        <w:t>Figure 6, figure 4, figure 1, figure 2, figure 5, figure 3.</w:t>
      </w:r>
    </w:p>
    <w:p w:rsidR="00C96469" w:rsidRDefault="00C96469" w:rsidP="00C96469">
      <w:pPr>
        <w:pStyle w:val="06Questionenonce"/>
      </w:pPr>
      <w:r>
        <w:t>2. À l’aide de vos connaissances, donner un titre à chaque schéma.</w:t>
      </w:r>
    </w:p>
    <w:p w:rsidR="00C96469" w:rsidRDefault="00C96469" w:rsidP="00C96469">
      <w:pPr>
        <w:pStyle w:val="TTextecourant"/>
      </w:pPr>
      <w:r w:rsidRPr="00D539EB">
        <w:t xml:space="preserve">Figure 1 : </w:t>
      </w:r>
      <w:r w:rsidR="000A69C6">
        <w:t>H</w:t>
      </w:r>
      <w:r w:rsidR="000A69C6" w:rsidRPr="00D539EB">
        <w:t>yperplasie</w:t>
      </w:r>
      <w:r w:rsidR="000A69C6">
        <w:t xml:space="preserve"> </w:t>
      </w:r>
    </w:p>
    <w:p w:rsidR="00C96469" w:rsidRDefault="00C96469" w:rsidP="00C96469">
      <w:pPr>
        <w:pStyle w:val="TTextecourant"/>
      </w:pPr>
      <w:r w:rsidRPr="00D539EB">
        <w:t xml:space="preserve">Figure 2 : </w:t>
      </w:r>
      <w:r w:rsidR="000A69C6">
        <w:t>dysplasie</w:t>
      </w:r>
    </w:p>
    <w:p w:rsidR="00C96469" w:rsidRPr="00D539EB" w:rsidRDefault="00C96469" w:rsidP="00C96469">
      <w:pPr>
        <w:pStyle w:val="TTextecourant"/>
      </w:pPr>
      <w:r w:rsidRPr="00D539EB">
        <w:t xml:space="preserve">Figure 3 : </w:t>
      </w:r>
      <w:r>
        <w:t>C</w:t>
      </w:r>
      <w:r w:rsidRPr="00D539EB">
        <w:t>ancer invas</w:t>
      </w:r>
      <w:r>
        <w:t>if avec formation de métastases</w:t>
      </w:r>
    </w:p>
    <w:p w:rsidR="00C96469" w:rsidRDefault="00D539EB" w:rsidP="00C96469">
      <w:pPr>
        <w:pStyle w:val="TTextecourant"/>
      </w:pPr>
      <w:r w:rsidRPr="00D539EB">
        <w:t xml:space="preserve">Figure 4 : </w:t>
      </w:r>
      <w:r w:rsidR="00C96469">
        <w:t>E</w:t>
      </w:r>
      <w:r w:rsidRPr="00D539EB">
        <w:t>xposition à des facteurs carcinogènes exogènes</w:t>
      </w:r>
    </w:p>
    <w:p w:rsidR="00C96469" w:rsidRDefault="00D539EB" w:rsidP="00C96469">
      <w:pPr>
        <w:pStyle w:val="TTextecourant"/>
      </w:pPr>
      <w:r w:rsidRPr="00D539EB">
        <w:t xml:space="preserve">Figure 5 : cancer </w:t>
      </w:r>
      <w:r w:rsidRPr="00C96469">
        <w:rPr>
          <w:rStyle w:val="i"/>
        </w:rPr>
        <w:t>in situ</w:t>
      </w:r>
    </w:p>
    <w:p w:rsidR="00C96469" w:rsidRDefault="00C96469" w:rsidP="00C96469">
      <w:pPr>
        <w:pStyle w:val="TTextecourant"/>
      </w:pPr>
      <w:r w:rsidRPr="00D539EB">
        <w:t xml:space="preserve">Figure 6 : </w:t>
      </w:r>
      <w:r>
        <w:t>T</w:t>
      </w:r>
      <w:r w:rsidRPr="00D539EB">
        <w:t>issu sain</w:t>
      </w:r>
      <w:r w:rsidR="00D84470">
        <w:t xml:space="preserve"> </w:t>
      </w:r>
    </w:p>
    <w:p w:rsidR="00C96469" w:rsidRDefault="00C96469" w:rsidP="00C96469">
      <w:pPr>
        <w:pStyle w:val="06Questionenonce"/>
      </w:pPr>
      <w:r>
        <w:t>3. Résumer en quelques phrases le processus tumoral.</w:t>
      </w:r>
    </w:p>
    <w:p w:rsidR="00D539EB" w:rsidRPr="00D539EB" w:rsidRDefault="00D539EB" w:rsidP="00C96469">
      <w:pPr>
        <w:pStyle w:val="TTextecourant"/>
      </w:pPr>
      <w:r w:rsidRPr="00D539EB">
        <w:t>Suite à l’exposition à des facteurs cancérigènes exogènes ou à cause de facteurs endogènes, une cellule accumule des mutations affectant la régulation du cycle cellulaire. Elle prolifère anormalement, formant une tumeur bénigne. Cette tumeur bénigne évolue vers la malignité (dysplasie), c’est un cancer in situ. Quelques cellules tumorales g</w:t>
      </w:r>
      <w:r w:rsidRPr="00D539EB">
        <w:t>a</w:t>
      </w:r>
      <w:r w:rsidRPr="00D539EB">
        <w:t>gnent les capillaires sanguins et/ou lymphatiques irriguant la tumeur et migrent vers d’autres territoires de l’organisme en développant</w:t>
      </w:r>
      <w:r w:rsidR="00062CE1">
        <w:t xml:space="preserve"> </w:t>
      </w:r>
      <w:r w:rsidRPr="00D539EB">
        <w:t>à distance de nouveaux foyers tumoraux secondaires (métastases). Le cancer est alors invasif.</w:t>
      </w:r>
    </w:p>
    <w:p w:rsidR="00D539EB" w:rsidRPr="00D539EB" w:rsidRDefault="00005F60" w:rsidP="00005F60">
      <w:pPr>
        <w:pStyle w:val="04Exercicestitre"/>
      </w:pPr>
      <w:r>
        <w:t xml:space="preserve">2. </w:t>
      </w:r>
      <w:r w:rsidR="00D539EB" w:rsidRPr="00D539EB">
        <w:t>Dépistage d’un cancer du col de l’utérus</w:t>
      </w:r>
    </w:p>
    <w:p w:rsidR="00C96469" w:rsidRDefault="00C96469" w:rsidP="00C96469">
      <w:pPr>
        <w:pStyle w:val="06Questionenonce"/>
      </w:pPr>
      <w:r>
        <w:t xml:space="preserve">1. Définir </w:t>
      </w:r>
      <w:r w:rsidR="00867460">
        <w:t xml:space="preserve"> </w:t>
      </w:r>
      <w:r>
        <w:t>les termes en gras dans le texte ci-dessus.</w:t>
      </w:r>
    </w:p>
    <w:p w:rsidR="00C96469" w:rsidRDefault="00D539EB" w:rsidP="00C96469">
      <w:pPr>
        <w:pStyle w:val="TTextecourant"/>
      </w:pPr>
      <w:r w:rsidRPr="00C96469">
        <w:rPr>
          <w:rStyle w:val="b"/>
        </w:rPr>
        <w:t>Asthénie</w:t>
      </w:r>
      <w:r w:rsidRPr="00D539EB">
        <w:t> : grande fatigue, non motivée</w:t>
      </w:r>
      <w:r w:rsidR="00C96469">
        <w:t>.</w:t>
      </w:r>
    </w:p>
    <w:p w:rsidR="00C96469" w:rsidRDefault="00D539EB" w:rsidP="00C96469">
      <w:pPr>
        <w:pStyle w:val="TTextecourant"/>
      </w:pPr>
      <w:r w:rsidRPr="00C96469">
        <w:rPr>
          <w:rStyle w:val="b"/>
        </w:rPr>
        <w:t>Frottis cervico-vaginal</w:t>
      </w:r>
      <w:r w:rsidRPr="00D539EB">
        <w:t> : étalement sur une lame de verre de cellules éparses recueillies par écouvillonnage au niveau du col de l’utérus et du vagin</w:t>
      </w:r>
      <w:r w:rsidR="00C96469">
        <w:t>.</w:t>
      </w:r>
    </w:p>
    <w:p w:rsidR="00C96469" w:rsidRDefault="00D539EB" w:rsidP="00C96469">
      <w:pPr>
        <w:pStyle w:val="TTextecourant"/>
      </w:pPr>
      <w:r w:rsidRPr="00C96469">
        <w:rPr>
          <w:rStyle w:val="b"/>
        </w:rPr>
        <w:t>Biopsie</w:t>
      </w:r>
      <w:r w:rsidRPr="00D539EB">
        <w:t> : prélèvement d’un fragment d’organe chez un sujet vivant</w:t>
      </w:r>
      <w:r w:rsidR="00C96469">
        <w:t>.</w:t>
      </w:r>
    </w:p>
    <w:p w:rsidR="00C96469" w:rsidRDefault="00D539EB" w:rsidP="00C96469">
      <w:pPr>
        <w:pStyle w:val="TTextecourant"/>
      </w:pPr>
      <w:r w:rsidRPr="00C96469">
        <w:rPr>
          <w:rStyle w:val="b"/>
        </w:rPr>
        <w:t>Métastases</w:t>
      </w:r>
      <w:r w:rsidRPr="00D539EB">
        <w:t> : foyers tumoraux secondaires se développant à distance de la tumeur primitive</w:t>
      </w:r>
      <w:r w:rsidR="00C96469">
        <w:t>.</w:t>
      </w:r>
    </w:p>
    <w:p w:rsidR="00C96469" w:rsidRDefault="00D539EB" w:rsidP="00C96469">
      <w:pPr>
        <w:pStyle w:val="TTextecourant"/>
      </w:pPr>
      <w:r w:rsidRPr="00C96469">
        <w:rPr>
          <w:rStyle w:val="b"/>
        </w:rPr>
        <w:t>Scintigraphie</w:t>
      </w:r>
      <w:r w:rsidRPr="00D539EB">
        <w:t> : examen d’imagerie médicale consistant à injecter un isotope radioactif ayant une affinité sélective pour un organe</w:t>
      </w:r>
      <w:r w:rsidR="00C96469">
        <w:t>.</w:t>
      </w:r>
    </w:p>
    <w:p w:rsidR="00D539EB" w:rsidRPr="00D539EB" w:rsidRDefault="00D539EB" w:rsidP="00C96469">
      <w:pPr>
        <w:pStyle w:val="TTextecourant"/>
      </w:pPr>
      <w:r w:rsidRPr="00C96469">
        <w:rPr>
          <w:rStyle w:val="b"/>
        </w:rPr>
        <w:t>Scanographie</w:t>
      </w:r>
      <w:r w:rsidRPr="00D539EB">
        <w:t> : examen d’imagerie médicale utilisant les rayons</w:t>
      </w:r>
      <w:r w:rsidR="00C96469">
        <w:t> </w:t>
      </w:r>
      <w:r w:rsidRPr="00D539EB">
        <w:t>X et faisant appel à la numérisation pour obtenir des images en coupe très précises</w:t>
      </w:r>
      <w:r w:rsidR="00C96469">
        <w:t>.</w:t>
      </w:r>
    </w:p>
    <w:p w:rsidR="00C96469" w:rsidRDefault="00C96469" w:rsidP="00C96469">
      <w:pPr>
        <w:pStyle w:val="06Questionenonce"/>
      </w:pPr>
      <w:r>
        <w:t>2. À l’aide des connaissances sur le processus tumoral, expliquer l’aspect des cellules prélevées lors du frottis cervico-vaginal.</w:t>
      </w:r>
    </w:p>
    <w:p w:rsidR="00D539EB" w:rsidRPr="00D539EB" w:rsidRDefault="00D539EB" w:rsidP="00197A9A">
      <w:pPr>
        <w:pStyle w:val="TTextecourant"/>
      </w:pPr>
      <w:r w:rsidRPr="00D539EB">
        <w:t>Les cellules épithéliales ont une forme irrégulière car elles sont en cours de dédifférenciation, elles perdent leurs caractéristiques cytologiques. Elles ont des anomalies nucléaires et de nombreuses mitoses car elles accumulent les mutations et leur cycle cellulaire est dérégulé.</w:t>
      </w:r>
    </w:p>
    <w:p w:rsidR="00197A9A" w:rsidRDefault="00197A9A" w:rsidP="00197A9A">
      <w:pPr>
        <w:pStyle w:val="06Questionenonce"/>
      </w:pPr>
      <w:r>
        <w:t>3. Citer les différents modes de prélèvement pour réaliser un examen anatomopathologique. Justifier l’intérêt de cet examen.</w:t>
      </w:r>
    </w:p>
    <w:p w:rsidR="00C96469" w:rsidRDefault="00D539EB" w:rsidP="00197A9A">
      <w:pPr>
        <w:pStyle w:val="TTextecourant"/>
      </w:pPr>
      <w:r w:rsidRPr="00D539EB">
        <w:t>Les différents modes de prélèvement sont : la ponction, l’écouvillonnage, la biopsie, l’exérèse d’une pièce opér</w:t>
      </w:r>
      <w:r w:rsidRPr="00D539EB">
        <w:t>a</w:t>
      </w:r>
      <w:r w:rsidRPr="00D539EB">
        <w:t>toire.</w:t>
      </w:r>
    </w:p>
    <w:p w:rsidR="00D539EB" w:rsidRPr="00D539EB" w:rsidRDefault="00D539EB" w:rsidP="00197A9A">
      <w:pPr>
        <w:pStyle w:val="TTextecourant"/>
      </w:pPr>
      <w:r w:rsidRPr="00D539EB">
        <w:lastRenderedPageBreak/>
        <w:t>L’intérêt de cet examen est d’obtenir un diagnostic de certitude sur la malignité d’une tumeur.</w:t>
      </w:r>
    </w:p>
    <w:p w:rsidR="00197A9A" w:rsidRDefault="00197A9A" w:rsidP="00ED0A04">
      <w:pPr>
        <w:pStyle w:val="06Questionenonce"/>
      </w:pPr>
      <w:r>
        <w:t>4. Citer les facteurs de r</w:t>
      </w:r>
      <w:r w:rsidR="00ED0A04">
        <w:t>isque possibles du cancer du col de l’utérus.</w:t>
      </w:r>
    </w:p>
    <w:p w:rsidR="00D539EB" w:rsidRPr="00D539EB" w:rsidRDefault="00197A9A" w:rsidP="00ED0A04">
      <w:pPr>
        <w:pStyle w:val="TTextecourant"/>
      </w:pPr>
      <w:r>
        <w:t>L</w:t>
      </w:r>
      <w:r w:rsidR="00D539EB" w:rsidRPr="00D539EB">
        <w:t>es facteurs de risque du cancer du col sont : des accouchements nombreux et/ou difficiles ayant lésé le col, l’exposition à des IST, mais le facteur principal (70</w:t>
      </w:r>
      <w:r w:rsidR="00ED0A04">
        <w:t> </w:t>
      </w:r>
      <w:r w:rsidR="00D539EB" w:rsidRPr="00D539EB">
        <w:t>% des cas) est l’infection par le papillomavirus (Certains fa</w:t>
      </w:r>
      <w:r w:rsidR="00D539EB" w:rsidRPr="00D539EB">
        <w:t>c</w:t>
      </w:r>
      <w:r w:rsidR="00D539EB" w:rsidRPr="00D539EB">
        <w:t>teurs favorisent la persistance de l’infection, en particulier le tabagisme et l’immunodépression acquise comme l’infection par le VIH ou les traitements immunosuppresseurs).</w:t>
      </w:r>
    </w:p>
    <w:p w:rsidR="00ED0A04" w:rsidRDefault="00ED0A04" w:rsidP="00ED0A04">
      <w:pPr>
        <w:pStyle w:val="06Questionenonce"/>
      </w:pPr>
      <w:r>
        <w:t>5. Rappeler le principe de la scintigraphie. Expliquer pourquoi cet examen est approprié au dépistage des métastases.</w:t>
      </w:r>
    </w:p>
    <w:p w:rsidR="00D539EB" w:rsidRPr="00D539EB" w:rsidRDefault="00D539EB" w:rsidP="00ED0A04">
      <w:pPr>
        <w:pStyle w:val="TTextecourant"/>
      </w:pPr>
      <w:r w:rsidRPr="00D539EB">
        <w:t xml:space="preserve">Principe de la </w:t>
      </w:r>
      <w:proofErr w:type="spellStart"/>
      <w:r w:rsidRPr="00D539EB">
        <w:t>scintigr</w:t>
      </w:r>
      <w:proofErr w:type="spellEnd"/>
      <w:r w:rsidR="003E0766">
        <w:t xml:space="preserve"> </w:t>
      </w:r>
      <w:proofErr w:type="spellStart"/>
      <w:r w:rsidRPr="00D539EB">
        <w:t>aphie</w:t>
      </w:r>
      <w:proofErr w:type="spellEnd"/>
      <w:r w:rsidRPr="00D539EB">
        <w:t xml:space="preserve"> osseuse : </w:t>
      </w:r>
      <w:r w:rsidR="00ED0A04">
        <w:t>u</w:t>
      </w:r>
      <w:r w:rsidRPr="00D539EB">
        <w:t>n isotope radioactif est injecté par voie sanguine. Il se fixe de façon élective à un organe. Il émet alors un rayonnement</w:t>
      </w:r>
      <w:r w:rsidR="00C96469">
        <w:t> </w:t>
      </w:r>
      <w:r w:rsidRPr="00D539EB">
        <w:rPr>
          <w:rFonts w:ascii="Courier New" w:hAnsi="Courier New" w:cs="Courier New"/>
        </w:rPr>
        <w:t>γ</w:t>
      </w:r>
      <w:r w:rsidRPr="00D539EB">
        <w:rPr>
          <w:rFonts w:ascii="Guide Pedago Times" w:hAnsi="Guide Pedago Times" w:cs="Guide Pedago Times"/>
        </w:rPr>
        <w:t xml:space="preserve"> capté par</w:t>
      </w:r>
      <w:r w:rsidR="00062CE1">
        <w:rPr>
          <w:rFonts w:ascii="Guide Pedago Times" w:hAnsi="Guide Pedago Times" w:cs="Guide Pedago Times"/>
        </w:rPr>
        <w:t xml:space="preserve"> </w:t>
      </w:r>
      <w:r w:rsidRPr="00D539EB">
        <w:rPr>
          <w:rFonts w:ascii="Guide Pedago Times" w:hAnsi="Guide Pedago Times" w:cs="Guide Pedago Times"/>
        </w:rPr>
        <w:t xml:space="preserve">une </w:t>
      </w:r>
      <w:r w:rsidRPr="00D539EB">
        <w:rPr>
          <w:rFonts w:ascii="Courier New" w:hAnsi="Courier New" w:cs="Courier New"/>
        </w:rPr>
        <w:t>γ</w:t>
      </w:r>
      <w:r w:rsidRPr="00D539EB">
        <w:rPr>
          <w:rFonts w:ascii="Guide Pedago Times" w:hAnsi="Guide Pedago Times" w:cs="Guide Pedago Times"/>
        </w:rPr>
        <w:t xml:space="preserve"> caméra (compteur à scintill</w:t>
      </w:r>
      <w:r w:rsidRPr="00D539EB">
        <w:t>ations). Une cart</w:t>
      </w:r>
      <w:r w:rsidRPr="00D539EB">
        <w:t>o</w:t>
      </w:r>
      <w:r w:rsidRPr="00D539EB">
        <w:t>graphie fonctionnelle de l’organe est réalisée. Les hyperfixations montrent une activité métabolique intense, cara</w:t>
      </w:r>
      <w:r w:rsidRPr="00D539EB">
        <w:t>c</w:t>
      </w:r>
      <w:r w:rsidRPr="00D539EB">
        <w:t>téristique des cellules tumorales donc des métastases.</w:t>
      </w:r>
    </w:p>
    <w:p w:rsidR="00D539EB" w:rsidRPr="00D539EB" w:rsidRDefault="00005F60" w:rsidP="00005F60">
      <w:pPr>
        <w:pStyle w:val="04Exercicestitre"/>
      </w:pPr>
      <w:r>
        <w:t xml:space="preserve">3. </w:t>
      </w:r>
      <w:r w:rsidR="00D539EB">
        <w:t>É</w:t>
      </w:r>
      <w:r w:rsidR="00D539EB" w:rsidRPr="00D539EB">
        <w:t>volution et traitement d’un cancer colique</w:t>
      </w:r>
    </w:p>
    <w:p w:rsidR="00ED0A04" w:rsidRDefault="00ED0A04" w:rsidP="00ED0A04">
      <w:pPr>
        <w:pStyle w:val="06Questionenonce"/>
      </w:pPr>
      <w:r>
        <w:t>1. Définir les termes en gras dans le texte ci-dessus.</w:t>
      </w:r>
    </w:p>
    <w:p w:rsidR="00ED0A04" w:rsidRDefault="00D539EB" w:rsidP="00ED0A04">
      <w:pPr>
        <w:pStyle w:val="TTextecourant"/>
      </w:pPr>
      <w:r w:rsidRPr="00ED0A04">
        <w:rPr>
          <w:rStyle w:val="b"/>
        </w:rPr>
        <w:t>Tabagique</w:t>
      </w:r>
      <w:r w:rsidRPr="00D539EB">
        <w:t> : (adjectif), qui consomme de façon régulière du tabac</w:t>
      </w:r>
      <w:r w:rsidR="00ED0A04">
        <w:t>.</w:t>
      </w:r>
    </w:p>
    <w:p w:rsidR="00ED0A04" w:rsidRDefault="00D539EB" w:rsidP="00ED0A04">
      <w:pPr>
        <w:pStyle w:val="TTextecourant"/>
      </w:pPr>
      <w:r w:rsidRPr="00ED0A04">
        <w:rPr>
          <w:rStyle w:val="b"/>
        </w:rPr>
        <w:t>Polypes</w:t>
      </w:r>
      <w:r w:rsidRPr="00D539EB">
        <w:t> : tumeurs bénignes se développant sur une muqueuse, qui peuvent devenir malignes</w:t>
      </w:r>
      <w:r w:rsidR="00ED0A04">
        <w:t>.</w:t>
      </w:r>
    </w:p>
    <w:p w:rsidR="00ED0A04" w:rsidRDefault="00D539EB" w:rsidP="00ED0A04">
      <w:pPr>
        <w:pStyle w:val="TTextecourant"/>
      </w:pPr>
      <w:r w:rsidRPr="00ED0A04">
        <w:rPr>
          <w:rStyle w:val="b"/>
        </w:rPr>
        <w:t>Tumorectomie</w:t>
      </w:r>
      <w:r w:rsidRPr="00D539EB">
        <w:t> : ablation d’une tumeur</w:t>
      </w:r>
      <w:r w:rsidR="00ED0A04">
        <w:t>.</w:t>
      </w:r>
    </w:p>
    <w:p w:rsidR="00D539EB" w:rsidRPr="00D539EB" w:rsidRDefault="00D539EB" w:rsidP="00ED0A04">
      <w:pPr>
        <w:pStyle w:val="TTextecourant"/>
      </w:pPr>
      <w:r w:rsidRPr="00ED0A04">
        <w:rPr>
          <w:rStyle w:val="b"/>
        </w:rPr>
        <w:t>Radiothérapie</w:t>
      </w:r>
      <w:r w:rsidRPr="00D539EB">
        <w:t> : utilisation thérapeutique de rayonnements ionisants</w:t>
      </w:r>
      <w:r w:rsidR="00ED0A04">
        <w:t>.</w:t>
      </w:r>
    </w:p>
    <w:p w:rsidR="00ED0A04" w:rsidRDefault="00ED0A04" w:rsidP="00ED0A04">
      <w:pPr>
        <w:pStyle w:val="06Questionenonce"/>
      </w:pPr>
      <w:r>
        <w:t xml:space="preserve">2. Donner </w:t>
      </w:r>
      <w:r w:rsidR="005F5B1A">
        <w:t xml:space="preserve"> </w:t>
      </w:r>
      <w:r>
        <w:t>le terme médical correspondant aux expressions soulignées.</w:t>
      </w:r>
    </w:p>
    <w:p w:rsidR="00ED0A04" w:rsidRDefault="00D539EB" w:rsidP="00ED0A04">
      <w:pPr>
        <w:pStyle w:val="TTextecourant"/>
      </w:pPr>
      <w:r w:rsidRPr="00ED0A04">
        <w:rPr>
          <w:rStyle w:val="b"/>
        </w:rPr>
        <w:t>Fatigue intense</w:t>
      </w:r>
      <w:r w:rsidRPr="00D539EB">
        <w:t> : asthénie</w:t>
      </w:r>
      <w:r w:rsidR="00ED0A04">
        <w:t>.</w:t>
      </w:r>
    </w:p>
    <w:p w:rsidR="00ED0A04" w:rsidRDefault="00D539EB" w:rsidP="00ED0A04">
      <w:pPr>
        <w:pStyle w:val="TTextecourant"/>
      </w:pPr>
      <w:r w:rsidRPr="00ED0A04">
        <w:rPr>
          <w:rStyle w:val="b"/>
        </w:rPr>
        <w:t>Perte d’appétit</w:t>
      </w:r>
      <w:r w:rsidRPr="00D539EB">
        <w:t> : anorexie</w:t>
      </w:r>
      <w:r w:rsidR="00ED0A04">
        <w:t>.</w:t>
      </w:r>
    </w:p>
    <w:p w:rsidR="00D539EB" w:rsidRPr="00D539EB" w:rsidRDefault="00D539EB" w:rsidP="00ED0A04">
      <w:pPr>
        <w:pStyle w:val="TTextecourant"/>
      </w:pPr>
      <w:r w:rsidRPr="00ED0A04">
        <w:rPr>
          <w:rStyle w:val="b"/>
        </w:rPr>
        <w:t>Amaigrissement important</w:t>
      </w:r>
      <w:r w:rsidRPr="00D539EB">
        <w:t> : cachexie</w:t>
      </w:r>
      <w:r w:rsidR="00ED0A04">
        <w:t>.</w:t>
      </w:r>
    </w:p>
    <w:p w:rsidR="00ED0A04" w:rsidRDefault="00ED0A04" w:rsidP="00ED0A04">
      <w:pPr>
        <w:pStyle w:val="06Questionenonce"/>
      </w:pPr>
      <w:r>
        <w:t>3. Comparer l’aspect des polypes. Identifier lequel a évolué vers un cancer du côlon.</w:t>
      </w:r>
    </w:p>
    <w:p w:rsidR="00D539EB" w:rsidRPr="00D539EB" w:rsidRDefault="00D539EB" w:rsidP="00ED0A04">
      <w:pPr>
        <w:pStyle w:val="TTextecourant"/>
      </w:pPr>
      <w:r w:rsidRPr="00D539EB">
        <w:t>Les deux polypes se développent sur la muqueuse colique. Le polype de la figure</w:t>
      </w:r>
      <w:r w:rsidR="00ED0A04">
        <w:t> </w:t>
      </w:r>
      <w:r w:rsidRPr="00D539EB">
        <w:t>10 a un aspect homogène, proche du tissu sur lequel il se développe. Le polype de la figure</w:t>
      </w:r>
      <w:r w:rsidR="00ED0A04">
        <w:t> </w:t>
      </w:r>
      <w:r w:rsidRPr="00D539EB">
        <w:t>9 est très inflammatoire, boursoufflé, irrégulier. C’est ce dernier qui a évolué vers un cancer du côlon.</w:t>
      </w:r>
    </w:p>
    <w:p w:rsidR="00D539EB" w:rsidRDefault="00606DEA" w:rsidP="00ED0A04">
      <w:pPr>
        <w:pStyle w:val="06Questionenonce"/>
      </w:pPr>
      <w:r>
        <w:t xml:space="preserve"> </w:t>
      </w:r>
      <w:r w:rsidR="00ED0A04">
        <w:t>4. Sous forme d’un tableau, comparer une tumeur bénigne et une tumeur maligne (aspect macroscopique, microscopique, vascularisation, développement, pronostic).</w:t>
      </w:r>
    </w:p>
    <w:tbl>
      <w:tblPr>
        <w:tblStyle w:val="Grilledutableau"/>
        <w:tblW w:w="0" w:type="auto"/>
        <w:tblInd w:w="193" w:type="dxa"/>
        <w:tblLook w:val="04A0" w:firstRow="1" w:lastRow="0" w:firstColumn="1" w:lastColumn="0" w:noHBand="0" w:noVBand="1"/>
      </w:tblPr>
      <w:tblGrid>
        <w:gridCol w:w="2409"/>
        <w:gridCol w:w="3828"/>
        <w:gridCol w:w="3862"/>
      </w:tblGrid>
      <w:tr w:rsidR="00D539EB" w:rsidRPr="00D539EB" w:rsidTr="00ED0A04">
        <w:tc>
          <w:tcPr>
            <w:tcW w:w="2409" w:type="dxa"/>
          </w:tcPr>
          <w:p w:rsidR="00D539EB" w:rsidRPr="00D539EB" w:rsidRDefault="00D539EB" w:rsidP="00ED0A04">
            <w:pPr>
              <w:pStyle w:val="Tableautetiere"/>
            </w:pPr>
            <w:r w:rsidRPr="00D539EB">
              <w:t>Caractères</w:t>
            </w:r>
          </w:p>
        </w:tc>
        <w:tc>
          <w:tcPr>
            <w:tcW w:w="3828" w:type="dxa"/>
          </w:tcPr>
          <w:p w:rsidR="00D539EB" w:rsidRPr="00D539EB" w:rsidRDefault="00D539EB" w:rsidP="00ED0A04">
            <w:pPr>
              <w:pStyle w:val="Tableautetiere"/>
            </w:pPr>
            <w:r w:rsidRPr="00D539EB">
              <w:t>Tumeurs bénignes</w:t>
            </w:r>
          </w:p>
        </w:tc>
        <w:tc>
          <w:tcPr>
            <w:tcW w:w="3862" w:type="dxa"/>
          </w:tcPr>
          <w:p w:rsidR="00D539EB" w:rsidRPr="00D539EB" w:rsidRDefault="00D539EB" w:rsidP="00ED0A04">
            <w:pPr>
              <w:pStyle w:val="Tableautetiere"/>
            </w:pPr>
            <w:r w:rsidRPr="00D539EB">
              <w:t>Tumeurs malignes</w:t>
            </w:r>
          </w:p>
        </w:tc>
      </w:tr>
      <w:tr w:rsidR="00D539EB" w:rsidRPr="00D539EB" w:rsidTr="00ED0A04">
        <w:tc>
          <w:tcPr>
            <w:tcW w:w="2409" w:type="dxa"/>
          </w:tcPr>
          <w:p w:rsidR="00D539EB" w:rsidRPr="00D539EB" w:rsidRDefault="00D539EB" w:rsidP="00ED0A04">
            <w:pPr>
              <w:pStyle w:val="Tableautetiere"/>
            </w:pPr>
            <w:r w:rsidRPr="00D539EB">
              <w:t>Aspect macroscopique</w:t>
            </w:r>
          </w:p>
        </w:tc>
        <w:tc>
          <w:tcPr>
            <w:tcW w:w="3828" w:type="dxa"/>
          </w:tcPr>
          <w:p w:rsidR="00D539EB" w:rsidRPr="00D539EB" w:rsidRDefault="00D539EB" w:rsidP="00ED0A04">
            <w:pPr>
              <w:pStyle w:val="Tableaucourant"/>
            </w:pPr>
            <w:r w:rsidRPr="00D539EB">
              <w:t>Tumeur régulière, bien délimitée</w:t>
            </w:r>
          </w:p>
        </w:tc>
        <w:tc>
          <w:tcPr>
            <w:tcW w:w="3862" w:type="dxa"/>
          </w:tcPr>
          <w:p w:rsidR="00D539EB" w:rsidRPr="00D539EB" w:rsidRDefault="00D539EB" w:rsidP="00ED0A04">
            <w:pPr>
              <w:pStyle w:val="Tableaucourant"/>
            </w:pPr>
            <w:r w:rsidRPr="00D539EB">
              <w:t>Tumeur irrégulière</w:t>
            </w:r>
          </w:p>
        </w:tc>
      </w:tr>
      <w:tr w:rsidR="00D539EB" w:rsidRPr="00D539EB" w:rsidTr="00ED0A04">
        <w:tc>
          <w:tcPr>
            <w:tcW w:w="2409" w:type="dxa"/>
          </w:tcPr>
          <w:p w:rsidR="00D539EB" w:rsidRPr="00D539EB" w:rsidRDefault="00D539EB" w:rsidP="00ED0A04">
            <w:pPr>
              <w:pStyle w:val="Tableautetiere"/>
            </w:pPr>
            <w:r w:rsidRPr="00D539EB">
              <w:t>Aspect microscopique</w:t>
            </w:r>
          </w:p>
        </w:tc>
        <w:tc>
          <w:tcPr>
            <w:tcW w:w="3828" w:type="dxa"/>
          </w:tcPr>
          <w:p w:rsidR="00D539EB" w:rsidRPr="00D539EB" w:rsidRDefault="00D539EB" w:rsidP="00ED0A04">
            <w:pPr>
              <w:pStyle w:val="Tableaucourant"/>
            </w:pPr>
            <w:r w:rsidRPr="00D539EB">
              <w:t>Cellules bien différenciées, analogues à celles des cellules normales du tissu concerné</w:t>
            </w:r>
          </w:p>
        </w:tc>
        <w:tc>
          <w:tcPr>
            <w:tcW w:w="3862" w:type="dxa"/>
          </w:tcPr>
          <w:p w:rsidR="00D539EB" w:rsidRPr="00D539EB" w:rsidRDefault="00D539EB" w:rsidP="00ED0A04">
            <w:pPr>
              <w:pStyle w:val="Tableaucourant"/>
            </w:pPr>
            <w:r w:rsidRPr="00D539EB">
              <w:t>Cellules mal différenciées ou indifférenciées, de différentes tailles, avec de gros noyaux et des mitoses nombreuses</w:t>
            </w:r>
          </w:p>
        </w:tc>
      </w:tr>
      <w:tr w:rsidR="00D539EB" w:rsidRPr="00D539EB" w:rsidTr="00ED0A04">
        <w:tc>
          <w:tcPr>
            <w:tcW w:w="2409" w:type="dxa"/>
          </w:tcPr>
          <w:p w:rsidR="00D539EB" w:rsidRPr="00D539EB" w:rsidRDefault="00D539EB" w:rsidP="00ED0A04">
            <w:pPr>
              <w:pStyle w:val="Tableautetiere"/>
            </w:pPr>
            <w:r w:rsidRPr="00D539EB">
              <w:t>Vascularisation</w:t>
            </w:r>
          </w:p>
        </w:tc>
        <w:tc>
          <w:tcPr>
            <w:tcW w:w="3828" w:type="dxa"/>
          </w:tcPr>
          <w:p w:rsidR="00D539EB" w:rsidRPr="00D539EB" w:rsidRDefault="00D539EB" w:rsidP="00ED0A04">
            <w:pPr>
              <w:pStyle w:val="Tableaucourant"/>
            </w:pPr>
            <w:r w:rsidRPr="00D539EB">
              <w:t>Tumeur plus ou moins vascularisée</w:t>
            </w:r>
          </w:p>
        </w:tc>
        <w:tc>
          <w:tcPr>
            <w:tcW w:w="3862" w:type="dxa"/>
          </w:tcPr>
          <w:p w:rsidR="00D539EB" w:rsidRPr="00D539EB" w:rsidRDefault="00D539EB" w:rsidP="00ED0A04">
            <w:pPr>
              <w:pStyle w:val="Tableaucourant"/>
            </w:pPr>
            <w:r w:rsidRPr="00D539EB">
              <w:t>Tumeur le plus souvent très vascularisée, saignant facilement</w:t>
            </w:r>
          </w:p>
        </w:tc>
      </w:tr>
      <w:tr w:rsidR="00D539EB" w:rsidRPr="00D539EB" w:rsidTr="00ED0A04">
        <w:tc>
          <w:tcPr>
            <w:tcW w:w="2409" w:type="dxa"/>
          </w:tcPr>
          <w:p w:rsidR="00D539EB" w:rsidRPr="00D539EB" w:rsidRDefault="00D539EB" w:rsidP="00ED0A04">
            <w:pPr>
              <w:pStyle w:val="Tableautetiere"/>
            </w:pPr>
            <w:r w:rsidRPr="00D539EB">
              <w:t>Développement</w:t>
            </w:r>
          </w:p>
        </w:tc>
        <w:tc>
          <w:tcPr>
            <w:tcW w:w="3828" w:type="dxa"/>
          </w:tcPr>
          <w:p w:rsidR="00D539EB" w:rsidRPr="00D539EB" w:rsidRDefault="00D539EB" w:rsidP="00ED0A04">
            <w:pPr>
              <w:pStyle w:val="Tableaucourant"/>
            </w:pPr>
            <w:r w:rsidRPr="00D539EB">
              <w:t>Vitesse de croissance faible</w:t>
            </w:r>
          </w:p>
        </w:tc>
        <w:tc>
          <w:tcPr>
            <w:tcW w:w="3862" w:type="dxa"/>
          </w:tcPr>
          <w:p w:rsidR="00D539EB" w:rsidRPr="00D539EB" w:rsidRDefault="00D539EB" w:rsidP="00ED0A04">
            <w:pPr>
              <w:pStyle w:val="Tableaucourant"/>
            </w:pPr>
            <w:r w:rsidRPr="00D539EB">
              <w:t>Vitesse de croissance élevée (accroissement théoriquement illimité)</w:t>
            </w:r>
          </w:p>
        </w:tc>
      </w:tr>
      <w:tr w:rsidR="00D539EB" w:rsidRPr="00D539EB" w:rsidTr="00ED0A04">
        <w:tc>
          <w:tcPr>
            <w:tcW w:w="2409" w:type="dxa"/>
          </w:tcPr>
          <w:p w:rsidR="00D539EB" w:rsidRPr="00D539EB" w:rsidRDefault="00D539EB" w:rsidP="00ED0A04">
            <w:pPr>
              <w:pStyle w:val="Tableautetiere"/>
            </w:pPr>
            <w:r w:rsidRPr="00D539EB">
              <w:t>Pronostic</w:t>
            </w:r>
          </w:p>
        </w:tc>
        <w:tc>
          <w:tcPr>
            <w:tcW w:w="3828" w:type="dxa"/>
          </w:tcPr>
          <w:p w:rsidR="00D539EB" w:rsidRPr="00D539EB" w:rsidRDefault="00D539EB" w:rsidP="00ED0A04">
            <w:pPr>
              <w:pStyle w:val="Tableaucourant"/>
            </w:pPr>
            <w:r w:rsidRPr="00D539EB">
              <w:t>Excellent, en général pas de récidive après le traitement</w:t>
            </w:r>
          </w:p>
        </w:tc>
        <w:tc>
          <w:tcPr>
            <w:tcW w:w="3862" w:type="dxa"/>
          </w:tcPr>
          <w:p w:rsidR="00D539EB" w:rsidRPr="00D539EB" w:rsidRDefault="00D539EB" w:rsidP="00ED0A04">
            <w:pPr>
              <w:pStyle w:val="Tableaucourant"/>
            </w:pPr>
            <w:r w:rsidRPr="00D539EB">
              <w:t>Réservé. Risque de récidives.</w:t>
            </w:r>
          </w:p>
        </w:tc>
      </w:tr>
    </w:tbl>
    <w:p w:rsidR="00D539EB" w:rsidRPr="00D539EB" w:rsidRDefault="00ED0A04" w:rsidP="00ED0A04">
      <w:pPr>
        <w:pStyle w:val="06Questionenonce"/>
      </w:pPr>
      <w:r>
        <w:t>5. D’après ce texte, citer les facteurs cancérigènes exogènes et endogènes impliqués potentiellement dans le développement d’un cancer colorectal. Associer à chaque facteur le(s) moyen(s) de prévention primaire.</w:t>
      </w:r>
    </w:p>
    <w:tbl>
      <w:tblPr>
        <w:tblStyle w:val="Grilledutableau"/>
        <w:tblpPr w:leftFromText="141" w:rightFromText="141" w:vertAnchor="text" w:horzAnchor="margin" w:tblpY="87"/>
        <w:tblW w:w="0" w:type="auto"/>
        <w:tblLook w:val="04A0" w:firstRow="1" w:lastRow="0" w:firstColumn="1" w:lastColumn="0" w:noHBand="0" w:noVBand="1"/>
      </w:tblPr>
      <w:tblGrid>
        <w:gridCol w:w="5070"/>
        <w:gridCol w:w="5157"/>
      </w:tblGrid>
      <w:tr w:rsidR="00ED0A04" w:rsidRPr="00D539EB" w:rsidTr="00ED0A04">
        <w:tc>
          <w:tcPr>
            <w:tcW w:w="5070" w:type="dxa"/>
          </w:tcPr>
          <w:p w:rsidR="00ED0A04" w:rsidRPr="00D539EB" w:rsidRDefault="00ED0A04" w:rsidP="00ED0A04">
            <w:pPr>
              <w:pStyle w:val="Tableautetiere"/>
            </w:pPr>
            <w:r w:rsidRPr="00D539EB">
              <w:t>Facteurs cancérigènes</w:t>
            </w:r>
          </w:p>
        </w:tc>
        <w:tc>
          <w:tcPr>
            <w:tcW w:w="5157" w:type="dxa"/>
          </w:tcPr>
          <w:p w:rsidR="00ED0A04" w:rsidRPr="00D539EB" w:rsidRDefault="00ED0A04" w:rsidP="00ED0A04">
            <w:pPr>
              <w:pStyle w:val="Tableautetiere"/>
            </w:pPr>
            <w:r w:rsidRPr="00D539EB">
              <w:t>Prévention primaire</w:t>
            </w:r>
          </w:p>
        </w:tc>
      </w:tr>
      <w:tr w:rsidR="00ED0A04" w:rsidRPr="00D539EB" w:rsidTr="00ED0A04">
        <w:tc>
          <w:tcPr>
            <w:tcW w:w="5070" w:type="dxa"/>
          </w:tcPr>
          <w:p w:rsidR="00ED0A04" w:rsidRPr="00D539EB" w:rsidRDefault="00ED0A04" w:rsidP="00ED0A04">
            <w:pPr>
              <w:pStyle w:val="Tableaucourant"/>
            </w:pPr>
            <w:r>
              <w:t>Â</w:t>
            </w:r>
            <w:r w:rsidRPr="00D539EB">
              <w:t>g</w:t>
            </w:r>
            <w:r>
              <w:t>e</w:t>
            </w:r>
          </w:p>
        </w:tc>
        <w:tc>
          <w:tcPr>
            <w:tcW w:w="5157" w:type="dxa"/>
          </w:tcPr>
          <w:p w:rsidR="00ED0A04" w:rsidRPr="00D539EB" w:rsidRDefault="00ED0A04" w:rsidP="00ED0A04">
            <w:pPr>
              <w:pStyle w:val="Tableaucourant"/>
            </w:pPr>
          </w:p>
        </w:tc>
      </w:tr>
      <w:tr w:rsidR="00ED0A04" w:rsidRPr="00D539EB" w:rsidTr="00ED0A04">
        <w:tc>
          <w:tcPr>
            <w:tcW w:w="5070" w:type="dxa"/>
          </w:tcPr>
          <w:p w:rsidR="00ED0A04" w:rsidRPr="00D539EB" w:rsidRDefault="00ED0A04" w:rsidP="00ED0A04">
            <w:pPr>
              <w:pStyle w:val="Tableaucourant"/>
            </w:pPr>
            <w:r w:rsidRPr="00D539EB">
              <w:t>Tabagisme</w:t>
            </w:r>
          </w:p>
        </w:tc>
        <w:tc>
          <w:tcPr>
            <w:tcW w:w="5157" w:type="dxa"/>
          </w:tcPr>
          <w:p w:rsidR="00ED0A04" w:rsidRPr="00D539EB" w:rsidRDefault="00ED0A04" w:rsidP="00ED0A04">
            <w:pPr>
              <w:pStyle w:val="Tableaucourant"/>
            </w:pPr>
            <w:r w:rsidRPr="00D539EB">
              <w:t>Arrêt de la consommation de tabac</w:t>
            </w:r>
          </w:p>
        </w:tc>
      </w:tr>
      <w:tr w:rsidR="00ED0A04" w:rsidRPr="00D539EB" w:rsidTr="00ED0A04">
        <w:tc>
          <w:tcPr>
            <w:tcW w:w="5070" w:type="dxa"/>
          </w:tcPr>
          <w:p w:rsidR="00ED0A04" w:rsidRPr="00D539EB" w:rsidRDefault="00ED0A04" w:rsidP="00ED0A04">
            <w:pPr>
              <w:pStyle w:val="Tableaucourant"/>
            </w:pPr>
            <w:r w:rsidRPr="00D539EB">
              <w:t>Alimentation (plats en sauce, féculents, pas de fruits)</w:t>
            </w:r>
          </w:p>
        </w:tc>
        <w:tc>
          <w:tcPr>
            <w:tcW w:w="5157" w:type="dxa"/>
          </w:tcPr>
          <w:p w:rsidR="00ED0A04" w:rsidRPr="00D539EB" w:rsidRDefault="00ED0A04" w:rsidP="00ED0A04">
            <w:pPr>
              <w:pStyle w:val="Tableaucourant"/>
            </w:pPr>
            <w:r w:rsidRPr="00D539EB">
              <w:t>Rééquilibrer l’alimentation (plus de fruits et légumes, moins de lipides et de glucides)</w:t>
            </w:r>
          </w:p>
        </w:tc>
      </w:tr>
      <w:tr w:rsidR="00ED0A04" w:rsidRPr="00D539EB" w:rsidTr="00ED0A04">
        <w:tc>
          <w:tcPr>
            <w:tcW w:w="5070" w:type="dxa"/>
          </w:tcPr>
          <w:p w:rsidR="00ED0A04" w:rsidRPr="00D539EB" w:rsidRDefault="00ED0A04" w:rsidP="00ED0A04">
            <w:pPr>
              <w:pStyle w:val="Tableaucourant"/>
            </w:pPr>
            <w:r w:rsidRPr="00D539EB">
              <w:t>Consommation d’alcool</w:t>
            </w:r>
          </w:p>
        </w:tc>
        <w:tc>
          <w:tcPr>
            <w:tcW w:w="5157" w:type="dxa"/>
          </w:tcPr>
          <w:p w:rsidR="00ED0A04" w:rsidRPr="00D539EB" w:rsidRDefault="00ED0A04" w:rsidP="00ED0A04">
            <w:pPr>
              <w:pStyle w:val="Tableaucourant"/>
            </w:pPr>
            <w:r w:rsidRPr="00D539EB">
              <w:t>Arrêt de la consommation d’alcool</w:t>
            </w:r>
          </w:p>
        </w:tc>
      </w:tr>
      <w:tr w:rsidR="00ED0A04" w:rsidRPr="00D539EB" w:rsidTr="00ED0A04">
        <w:tc>
          <w:tcPr>
            <w:tcW w:w="5070" w:type="dxa"/>
          </w:tcPr>
          <w:p w:rsidR="00ED0A04" w:rsidRPr="00D539EB" w:rsidRDefault="00ED0A04" w:rsidP="00ED0A04">
            <w:pPr>
              <w:pStyle w:val="Tableaucourant"/>
            </w:pPr>
            <w:r w:rsidRPr="00D539EB">
              <w:t>Antécédents familiaux</w:t>
            </w:r>
          </w:p>
        </w:tc>
        <w:tc>
          <w:tcPr>
            <w:tcW w:w="5157" w:type="dxa"/>
          </w:tcPr>
          <w:p w:rsidR="00ED0A04" w:rsidRPr="00D539EB" w:rsidRDefault="00ED0A04" w:rsidP="00ED0A04">
            <w:pPr>
              <w:pStyle w:val="Tableaucourant"/>
            </w:pPr>
          </w:p>
        </w:tc>
      </w:tr>
    </w:tbl>
    <w:p w:rsidR="00ED0A04" w:rsidRDefault="00ED0A04" w:rsidP="00ED0A04">
      <w:pPr>
        <w:pStyle w:val="06Questionenonce"/>
      </w:pPr>
      <w:r>
        <w:t>6. Expliquer le principe de la radiothérapie administrée à M. X.</w:t>
      </w:r>
    </w:p>
    <w:p w:rsidR="00D539EB" w:rsidRPr="00D539EB" w:rsidRDefault="00D539EB" w:rsidP="00ED0A04">
      <w:pPr>
        <w:pStyle w:val="TTextecourant"/>
        <w:rPr>
          <w:rFonts w:eastAsia="CantoriaMTStd"/>
        </w:rPr>
      </w:pPr>
      <w:r w:rsidRPr="00D539EB">
        <w:t xml:space="preserve">Principe de la radiothérapie : </w:t>
      </w:r>
      <w:r w:rsidRPr="00D539EB">
        <w:rPr>
          <w:rFonts w:eastAsia="CantoriaMTStd"/>
        </w:rPr>
        <w:t>La radiothérapie est l’utilisation thérapeutique des radiations ionisantes, qui détruisent les cellules tumorales en induisant des lésions dans leur ADN. La radiothérapie est administrée par voie externe (le faisceau de rayons est à proximité du patient et traverse la peau) ou par voie interne (la source de rayonnement est implantée dans la tumeur : curiethérapie).</w:t>
      </w:r>
    </w:p>
    <w:p w:rsidR="00ED0A04" w:rsidRDefault="00ED0A04" w:rsidP="00ED0A04">
      <w:pPr>
        <w:pStyle w:val="06Questionenonce"/>
        <w:rPr>
          <w:rFonts w:eastAsia="CantoriaMTStd"/>
        </w:rPr>
      </w:pPr>
      <w:r>
        <w:rPr>
          <w:rFonts w:eastAsia="CantoriaMTStd"/>
        </w:rPr>
        <w:lastRenderedPageBreak/>
        <w:t>7. Un troisième traitement couramment employé contre le cancer est la chimiothérapie. Définir et donner le principe de ce traitement.</w:t>
      </w:r>
    </w:p>
    <w:p w:rsidR="00ED0A04" w:rsidRDefault="00D539EB" w:rsidP="00ED0A04">
      <w:pPr>
        <w:pStyle w:val="TTextecourant"/>
        <w:rPr>
          <w:rFonts w:eastAsia="CantoriaMTStd"/>
        </w:rPr>
      </w:pPr>
      <w:r w:rsidRPr="00D539EB">
        <w:rPr>
          <w:rFonts w:eastAsia="CantoriaMTStd"/>
        </w:rPr>
        <w:t>La chimiothérapie est un traitement à l’aide de médicaments.</w:t>
      </w:r>
    </w:p>
    <w:p w:rsidR="00D539EB" w:rsidRDefault="00D539EB" w:rsidP="00ED0A04">
      <w:pPr>
        <w:pStyle w:val="TTextecourant"/>
        <w:rPr>
          <w:rFonts w:eastAsia="CantoriaMTStd"/>
        </w:rPr>
      </w:pPr>
      <w:r w:rsidRPr="00D539EB">
        <w:rPr>
          <w:rFonts w:eastAsia="CantoriaMTStd"/>
        </w:rPr>
        <w:t>La chimiothérapie anticancéreuse consiste à administrer par voie générale des s</w:t>
      </w:r>
      <w:bookmarkStart w:id="0" w:name="_GoBack"/>
      <w:bookmarkEnd w:id="0"/>
      <w:r w:rsidRPr="00D539EB">
        <w:rPr>
          <w:rFonts w:eastAsia="CantoriaMTStd"/>
        </w:rPr>
        <w:t>ubstances antimitotiques ou des drogues cytotoxiques agissant sur les cellules à multiplication rapide, dont les cellules tumorales. En empêchant les mitoses ou en « empoisonnant » les cellules tumorales, la taille de la tumeur se réduit et les métastases sont e</w:t>
      </w:r>
      <w:r w:rsidRPr="00D539EB">
        <w:rPr>
          <w:rFonts w:eastAsia="CantoriaMTStd"/>
        </w:rPr>
        <w:t>n</w:t>
      </w:r>
      <w:r w:rsidRPr="00D539EB">
        <w:rPr>
          <w:rFonts w:eastAsia="CantoriaMTStd"/>
        </w:rPr>
        <w:t>rayées.</w:t>
      </w:r>
    </w:p>
    <w:p w:rsidR="00ED0A04" w:rsidRPr="00ED0A04" w:rsidRDefault="00ED0A04" w:rsidP="00154FA2">
      <w:pPr>
        <w:pStyle w:val="06Questionenonce"/>
        <w:rPr>
          <w:rFonts w:eastAsia="CantoriaMTStd"/>
        </w:rPr>
      </w:pPr>
      <w:r>
        <w:rPr>
          <w:rFonts w:eastAsia="CantoriaMTStd"/>
        </w:rPr>
        <w:t>8. Comparer</w:t>
      </w:r>
      <w:r w:rsidR="00154FA2">
        <w:rPr>
          <w:rFonts w:eastAsia="CantoriaMTStd"/>
        </w:rPr>
        <w:t xml:space="preserve"> les traitements chirurgicaux, la radiothérapie et la chimiothérapie (intérêts médicaux, effets iatrogènes).</w:t>
      </w:r>
    </w:p>
    <w:tbl>
      <w:tblPr>
        <w:tblStyle w:val="Grilledutableau"/>
        <w:tblW w:w="0" w:type="auto"/>
        <w:tblInd w:w="108" w:type="dxa"/>
        <w:tblLook w:val="04A0" w:firstRow="1" w:lastRow="0" w:firstColumn="1" w:lastColumn="0" w:noHBand="0" w:noVBand="1"/>
      </w:tblPr>
      <w:tblGrid>
        <w:gridCol w:w="2410"/>
        <w:gridCol w:w="4394"/>
        <w:gridCol w:w="3380"/>
      </w:tblGrid>
      <w:tr w:rsidR="00D539EB" w:rsidRPr="00D539EB" w:rsidTr="00154FA2">
        <w:tc>
          <w:tcPr>
            <w:tcW w:w="2410" w:type="dxa"/>
          </w:tcPr>
          <w:p w:rsidR="00D539EB" w:rsidRPr="00D539EB" w:rsidRDefault="00D539EB" w:rsidP="00154FA2">
            <w:pPr>
              <w:pStyle w:val="Tableautetiere"/>
            </w:pPr>
            <w:r w:rsidRPr="00D539EB">
              <w:t>Traitement</w:t>
            </w:r>
          </w:p>
        </w:tc>
        <w:tc>
          <w:tcPr>
            <w:tcW w:w="4394" w:type="dxa"/>
          </w:tcPr>
          <w:p w:rsidR="00D539EB" w:rsidRPr="00D539EB" w:rsidRDefault="00D539EB" w:rsidP="00154FA2">
            <w:pPr>
              <w:pStyle w:val="Tableautetiere"/>
            </w:pPr>
            <w:r w:rsidRPr="00D539EB">
              <w:t>Intérêts médicaux</w:t>
            </w:r>
          </w:p>
        </w:tc>
        <w:tc>
          <w:tcPr>
            <w:tcW w:w="3380" w:type="dxa"/>
          </w:tcPr>
          <w:p w:rsidR="00D539EB" w:rsidRPr="00D539EB" w:rsidRDefault="00D539EB" w:rsidP="00154FA2">
            <w:pPr>
              <w:pStyle w:val="Tableautetiere"/>
            </w:pPr>
            <w:r w:rsidRPr="00D539EB">
              <w:t>Effets iatrogènes</w:t>
            </w:r>
          </w:p>
        </w:tc>
      </w:tr>
      <w:tr w:rsidR="00D539EB" w:rsidRPr="00D539EB" w:rsidTr="00154FA2">
        <w:tc>
          <w:tcPr>
            <w:tcW w:w="2410" w:type="dxa"/>
          </w:tcPr>
          <w:p w:rsidR="00D539EB" w:rsidRPr="00D539EB" w:rsidRDefault="00D539EB" w:rsidP="00154FA2">
            <w:pPr>
              <w:pStyle w:val="Tableautetiere"/>
            </w:pPr>
            <w:r w:rsidRPr="00D539EB">
              <w:t>Traitement chirurgical</w:t>
            </w:r>
          </w:p>
        </w:tc>
        <w:tc>
          <w:tcPr>
            <w:tcW w:w="4394" w:type="dxa"/>
          </w:tcPr>
          <w:p w:rsidR="00D539EB" w:rsidRPr="00D539EB" w:rsidRDefault="00D539EB" w:rsidP="00154FA2">
            <w:pPr>
              <w:pStyle w:val="Tableaucourant"/>
            </w:pPr>
            <w:r w:rsidRPr="00D539EB">
              <w:t>Tumorectomie efficace contre les tumeurs petites et local</w:t>
            </w:r>
            <w:r w:rsidRPr="00D539EB">
              <w:t>i</w:t>
            </w:r>
            <w:r w:rsidRPr="00D539EB">
              <w:t>sées</w:t>
            </w:r>
          </w:p>
        </w:tc>
        <w:tc>
          <w:tcPr>
            <w:tcW w:w="3380" w:type="dxa"/>
          </w:tcPr>
          <w:p w:rsidR="00D539EB" w:rsidRPr="00D539EB" w:rsidRDefault="00D539EB" w:rsidP="00154FA2">
            <w:pPr>
              <w:pStyle w:val="Tableaucourant"/>
            </w:pPr>
          </w:p>
        </w:tc>
      </w:tr>
      <w:tr w:rsidR="00D539EB" w:rsidRPr="00D539EB" w:rsidTr="00154FA2">
        <w:tc>
          <w:tcPr>
            <w:tcW w:w="2410" w:type="dxa"/>
          </w:tcPr>
          <w:p w:rsidR="00D539EB" w:rsidRPr="00D539EB" w:rsidRDefault="00D539EB" w:rsidP="00154FA2">
            <w:pPr>
              <w:pStyle w:val="Tableautetiere"/>
            </w:pPr>
            <w:r w:rsidRPr="00D539EB">
              <w:t>Radiothérapie</w:t>
            </w:r>
          </w:p>
        </w:tc>
        <w:tc>
          <w:tcPr>
            <w:tcW w:w="4394" w:type="dxa"/>
          </w:tcPr>
          <w:p w:rsidR="00D539EB" w:rsidRPr="00D539EB" w:rsidRDefault="00D539EB" w:rsidP="00154FA2">
            <w:pPr>
              <w:pStyle w:val="Tableaucourant"/>
            </w:pPr>
            <w:r w:rsidRPr="00D539EB">
              <w:t>Traitement local des tumeurs</w:t>
            </w:r>
          </w:p>
        </w:tc>
        <w:tc>
          <w:tcPr>
            <w:tcW w:w="3380" w:type="dxa"/>
          </w:tcPr>
          <w:p w:rsidR="00D539EB" w:rsidRPr="00D539EB" w:rsidRDefault="00D539EB" w:rsidP="00154FA2">
            <w:pPr>
              <w:pStyle w:val="Tableaucourant"/>
            </w:pPr>
            <w:r w:rsidRPr="00D539EB">
              <w:t>Brûlures des tissus voisins, asthénie, apl</w:t>
            </w:r>
            <w:r w:rsidRPr="00D539EB">
              <w:t>a</w:t>
            </w:r>
            <w:r w:rsidRPr="00D539EB">
              <w:t>sie médullaire</w:t>
            </w:r>
          </w:p>
        </w:tc>
      </w:tr>
      <w:tr w:rsidR="00D539EB" w:rsidRPr="00D539EB" w:rsidTr="00154FA2">
        <w:tc>
          <w:tcPr>
            <w:tcW w:w="2410" w:type="dxa"/>
          </w:tcPr>
          <w:p w:rsidR="00D539EB" w:rsidRPr="00D539EB" w:rsidRDefault="00D539EB" w:rsidP="00154FA2">
            <w:pPr>
              <w:pStyle w:val="Tableautetiere"/>
            </w:pPr>
            <w:r w:rsidRPr="00D539EB">
              <w:t xml:space="preserve">Chimiothérapie </w:t>
            </w:r>
          </w:p>
        </w:tc>
        <w:tc>
          <w:tcPr>
            <w:tcW w:w="4394" w:type="dxa"/>
          </w:tcPr>
          <w:p w:rsidR="00D539EB" w:rsidRPr="00D539EB" w:rsidRDefault="00D539EB" w:rsidP="00154FA2">
            <w:pPr>
              <w:pStyle w:val="Tableaucourant"/>
            </w:pPr>
            <w:r w:rsidRPr="00D539EB">
              <w:t>Traitement général des cellules tumorales donc efficace sur les métastases</w:t>
            </w:r>
          </w:p>
        </w:tc>
        <w:tc>
          <w:tcPr>
            <w:tcW w:w="3380" w:type="dxa"/>
          </w:tcPr>
          <w:p w:rsidR="00D539EB" w:rsidRPr="00D539EB" w:rsidRDefault="00D539EB" w:rsidP="00154FA2">
            <w:pPr>
              <w:pStyle w:val="Tableaucourant"/>
            </w:pPr>
            <w:r w:rsidRPr="00D539EB">
              <w:t>Asthénie, aplasie médullaire, nausées, vomissements, alopécie</w:t>
            </w:r>
          </w:p>
        </w:tc>
      </w:tr>
    </w:tbl>
    <w:p w:rsidR="00154FA2" w:rsidRDefault="00154FA2" w:rsidP="00154FA2">
      <w:pPr>
        <w:pStyle w:val="06Questionenonce"/>
        <w:rPr>
          <w:rFonts w:eastAsia="CantoriaMTStd"/>
        </w:rPr>
      </w:pPr>
      <w:r>
        <w:rPr>
          <w:rFonts w:eastAsia="CantoriaMTStd"/>
        </w:rPr>
        <w:t>9. Le dosage de marqueurs tumoraux peut faire partie des examens de suivi. Expliquer l’intérêt de ce dosage.</w:t>
      </w:r>
    </w:p>
    <w:p w:rsidR="00D539EB" w:rsidRPr="00D539EB" w:rsidRDefault="00D539EB" w:rsidP="00154FA2">
      <w:pPr>
        <w:pStyle w:val="TTextecourant"/>
        <w:rPr>
          <w:rFonts w:eastAsia="CantoriaMTStd"/>
        </w:rPr>
      </w:pPr>
      <w:r w:rsidRPr="00D539EB">
        <w:rPr>
          <w:rFonts w:eastAsia="CantoriaMTStd"/>
        </w:rPr>
        <w:t>L’intérêt du</w:t>
      </w:r>
      <w:r w:rsidR="00FB33EE">
        <w:rPr>
          <w:rFonts w:eastAsia="CantoriaMTStd"/>
        </w:rPr>
        <w:t xml:space="preserve"> </w:t>
      </w:r>
      <w:r w:rsidRPr="00D539EB">
        <w:rPr>
          <w:rFonts w:eastAsia="CantoriaMTStd"/>
        </w:rPr>
        <w:t xml:space="preserve"> dosage des marqueurs tumoraux (produits en grande quantité par les cellules tumorales) est de pouvoir dépister très rapidement toute récidive.</w:t>
      </w:r>
    </w:p>
    <w:sectPr w:rsidR="00D539EB" w:rsidRPr="00D539EB" w:rsidSect="004016EA">
      <w:footerReference w:type="even" r:id="rId12"/>
      <w:footerReference w:type="default" r:id="rId13"/>
      <w:pgSz w:w="11907" w:h="16839" w:code="9"/>
      <w:pgMar w:top="782" w:right="1021" w:bottom="919" w:left="680" w:header="0" w:footer="425"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0AF" w:rsidRDefault="007640AF" w:rsidP="004016EA">
      <w:r>
        <w:separator/>
      </w:r>
    </w:p>
  </w:endnote>
  <w:endnote w:type="continuationSeparator" w:id="0">
    <w:p w:rsidR="007640AF" w:rsidRDefault="007640AF" w:rsidP="0040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ide Pedago Times">
    <w:altName w:val="Malgun Gothic"/>
    <w:panose1 w:val="00000000000000000000"/>
    <w:charset w:val="00"/>
    <w:family w:val="modern"/>
    <w:notTrueType/>
    <w:pitch w:val="variable"/>
    <w:sig w:usb0="00000003" w:usb1="1000204A"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GuidePedagoArial">
    <w:altName w:val="Times New Roman"/>
    <w:panose1 w:val="00000000000000000000"/>
    <w:charset w:val="4D"/>
    <w:family w:val="auto"/>
    <w:notTrueType/>
    <w:pitch w:val="default"/>
    <w:sig w:usb0="00000003" w:usb1="00000000" w:usb2="00000000" w:usb3="00000000" w:csb0="00000001" w:csb1="00000000"/>
  </w:font>
  <w:font w:name="GuidePedagoNCond">
    <w:altName w:val="Arial"/>
    <w:panose1 w:val="00000000000000000000"/>
    <w:charset w:val="4D"/>
    <w:family w:val="auto"/>
    <w:notTrueType/>
    <w:pitch w:val="default"/>
    <w:sig w:usb0="00000003" w:usb1="00000000" w:usb2="00000000" w:usb3="00000000" w:csb0="00000001" w:csb1="00000000"/>
  </w:font>
  <w:font w:name="GuidePedagoTimes">
    <w:altName w:val="Times New Roman"/>
    <w:panose1 w:val="00000000000000000000"/>
    <w:charset w:val="A1"/>
    <w:family w:val="roman"/>
    <w:notTrueType/>
    <w:pitch w:val="default"/>
    <w:sig w:usb0="00000081" w:usb1="00000000" w:usb2="00000000" w:usb3="00000000" w:csb0="00000008" w:csb1="00000000"/>
  </w:font>
  <w:font w:name="GuidePedagoTimes-Bold">
    <w:altName w:val="Times New Roman"/>
    <w:panose1 w:val="00000000000000000000"/>
    <w:charset w:val="A1"/>
    <w:family w:val="roman"/>
    <w:notTrueType/>
    <w:pitch w:val="default"/>
    <w:sig w:usb0="00000081" w:usb1="00000000" w:usb2="00000000" w:usb3="00000000" w:csb0="00000008" w:csb1="00000000"/>
  </w:font>
  <w:font w:name="GuidePedagoNCond-Italic">
    <w:altName w:val="Segoe Script"/>
    <w:panose1 w:val="00000000000000000000"/>
    <w:charset w:val="4D"/>
    <w:family w:val="auto"/>
    <w:notTrueType/>
    <w:pitch w:val="default"/>
    <w:sig w:usb0="00000003" w:usb1="00000000" w:usb2="00000000" w:usb3="00000000" w:csb0="00000001" w:csb1="00000000"/>
  </w:font>
  <w:font w:name="GuidePedagoNCond-Bold">
    <w:altName w:val="Times New Roman"/>
    <w:panose1 w:val="00000000000000000000"/>
    <w:charset w:val="4D"/>
    <w:family w:val="auto"/>
    <w:notTrueType/>
    <w:pitch w:val="default"/>
    <w:sig w:usb0="00000003" w:usb1="00000000" w:usb2="00000000" w:usb3="00000000" w:csb0="00000001" w:csb1="00000000"/>
  </w:font>
  <w:font w:name="Guide Pedago NCond">
    <w:altName w:val="Arial"/>
    <w:panose1 w:val="00000000000000000000"/>
    <w:charset w:val="00"/>
    <w:family w:val="swiss"/>
    <w:notTrueType/>
    <w:pitch w:val="variable"/>
    <w:sig w:usb0="800000AF" w:usb1="4000204A" w:usb2="00000000" w:usb3="00000000" w:csb0="00000011" w:csb1="00000000"/>
  </w:font>
  <w:font w:name="Tahoma">
    <w:panose1 w:val="020B0604030504040204"/>
    <w:charset w:val="00"/>
    <w:family w:val="swiss"/>
    <w:pitch w:val="variable"/>
    <w:sig w:usb0="E1002EFF" w:usb1="C000605B" w:usb2="00000029" w:usb3="00000000" w:csb0="000101FF" w:csb1="00000000"/>
  </w:font>
  <w:font w:name="Guide Pedago Arial">
    <w:altName w:val="Arial"/>
    <w:panose1 w:val="00000000000000000000"/>
    <w:charset w:val="00"/>
    <w:family w:val="swiss"/>
    <w:notTrueType/>
    <w:pitch w:val="variable"/>
    <w:sig w:usb0="800000AF" w:usb1="4000204A" w:usb2="00000000" w:usb3="00000000" w:csb0="00000011" w:csb1="00000000"/>
  </w:font>
  <w:font w:name="Calibri">
    <w:panose1 w:val="020F0502020204030204"/>
    <w:charset w:val="00"/>
    <w:family w:val="swiss"/>
    <w:pitch w:val="variable"/>
    <w:sig w:usb0="E00002FF" w:usb1="4000ACFF" w:usb2="00000001" w:usb3="00000000" w:csb0="0000019F" w:csb1="00000000"/>
  </w:font>
  <w:font w:name="CantoriaMTSt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3EE" w:rsidRPr="004016EA" w:rsidRDefault="00FB33EE" w:rsidP="00C20988">
    <w:pPr>
      <w:pStyle w:val="Pieddepagegauche"/>
      <w:rPr>
        <w:w w:val="100"/>
      </w:rPr>
    </w:pPr>
    <w:r>
      <w:rPr>
        <w:rStyle w:val="Folio"/>
        <w:b/>
        <w:bCs/>
      </w:rPr>
      <w:fldChar w:fldCharType="begin"/>
    </w:r>
    <w:r>
      <w:rPr>
        <w:rStyle w:val="Folio"/>
        <w:b/>
        <w:bCs/>
      </w:rPr>
      <w:instrText xml:space="preserve"> PAGE </w:instrText>
    </w:r>
    <w:r>
      <w:rPr>
        <w:rStyle w:val="Folio"/>
        <w:b/>
        <w:bCs/>
      </w:rPr>
      <w:fldChar w:fldCharType="separate"/>
    </w:r>
    <w:r w:rsidR="00C6502F">
      <w:rPr>
        <w:rStyle w:val="Folio"/>
        <w:b/>
        <w:bCs/>
        <w:noProof/>
      </w:rPr>
      <w:t>8</w:t>
    </w:r>
    <w:r>
      <w:rPr>
        <w:rStyle w:val="Folio"/>
        <w:b/>
        <w:bCs/>
      </w:rPr>
      <w:fldChar w:fldCharType="end"/>
    </w:r>
    <w:r>
      <w:rPr>
        <w:rStyle w:val="Folio"/>
        <w:b/>
        <w:bCs/>
      </w:rPr>
      <w:t xml:space="preserve"> </w:t>
    </w:r>
    <w:r>
      <w:rPr>
        <w:w w:val="100"/>
      </w:rPr>
      <w:tab/>
    </w:r>
    <w:r>
      <w:rPr>
        <w:w w:val="100"/>
      </w:rPr>
      <w:tab/>
      <w:t>Partie 7 – Cellules, chromosomes, gènes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3EE" w:rsidRDefault="00FB33EE" w:rsidP="00C20988">
    <w:pPr>
      <w:pStyle w:val="Pieddepagedroite"/>
    </w:pPr>
    <w:r>
      <w:rPr>
        <w:rStyle w:val="Bold"/>
      </w:rPr>
      <w:t xml:space="preserve">Chapitre 10 </w:t>
    </w:r>
    <w:r>
      <w:t>-Processus tumoral et cancer</w:t>
    </w:r>
    <w:r>
      <w:tab/>
    </w:r>
    <w:r>
      <w:rPr>
        <w:rStyle w:val="Folio"/>
      </w:rPr>
      <w:fldChar w:fldCharType="begin"/>
    </w:r>
    <w:r>
      <w:rPr>
        <w:rStyle w:val="Folio"/>
      </w:rPr>
      <w:instrText xml:space="preserve"> PAGE </w:instrText>
    </w:r>
    <w:r>
      <w:rPr>
        <w:rStyle w:val="Folio"/>
      </w:rPr>
      <w:fldChar w:fldCharType="separate"/>
    </w:r>
    <w:r w:rsidR="00C6502F">
      <w:rPr>
        <w:rStyle w:val="Folio"/>
        <w:noProof/>
      </w:rPr>
      <w:t>7</w:t>
    </w:r>
    <w:r>
      <w:rPr>
        <w:rStyle w:val="Folio"/>
      </w:rPr>
      <w:fldChar w:fldCharType="end"/>
    </w:r>
    <w:r>
      <w:rPr>
        <w:rStyle w:val="Folio"/>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0AF" w:rsidRDefault="007640AF" w:rsidP="004016EA">
      <w:r>
        <w:separator/>
      </w:r>
    </w:p>
  </w:footnote>
  <w:footnote w:type="continuationSeparator" w:id="0">
    <w:p w:rsidR="007640AF" w:rsidRDefault="007640AF" w:rsidP="00401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10025"/>
    <w:multiLevelType w:val="hybridMultilevel"/>
    <w:tmpl w:val="E752EE9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5E25F6C"/>
    <w:multiLevelType w:val="hybridMultilevel"/>
    <w:tmpl w:val="C3C01886"/>
    <w:lvl w:ilvl="0" w:tplc="72882C5A">
      <w:start w:val="1"/>
      <w:numFmt w:val="bullet"/>
      <w:pStyle w:val="Tableaulistepuce"/>
      <w:lvlText w:val=""/>
      <w:lvlJc w:val="left"/>
      <w:pPr>
        <w:tabs>
          <w:tab w:val="num" w:pos="57"/>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61C03D6"/>
    <w:multiLevelType w:val="hybridMultilevel"/>
    <w:tmpl w:val="874CDE7C"/>
    <w:lvl w:ilvl="0" w:tplc="5E3EFC0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0BBB42D4"/>
    <w:multiLevelType w:val="hybridMultilevel"/>
    <w:tmpl w:val="7A580CC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09732F8"/>
    <w:multiLevelType w:val="hybridMultilevel"/>
    <w:tmpl w:val="1BD2BBAC"/>
    <w:lvl w:ilvl="0" w:tplc="BFA00F16">
      <w:start w:val="1"/>
      <w:numFmt w:val="bullet"/>
      <w:pStyle w:val="Tableauliste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8A765E1"/>
    <w:multiLevelType w:val="multilevel"/>
    <w:tmpl w:val="17F694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D1D1FBF"/>
    <w:multiLevelType w:val="hybridMultilevel"/>
    <w:tmpl w:val="46F46232"/>
    <w:lvl w:ilvl="0" w:tplc="2B1A10A0">
      <w:start w:val="1"/>
      <w:numFmt w:val="bullet"/>
      <w:pStyle w:val="TEnumpoint"/>
      <w:lvlText w:val="·"/>
      <w:lvlJc w:val="left"/>
      <w:pPr>
        <w:tabs>
          <w:tab w:val="num" w:pos="170"/>
        </w:tabs>
      </w:pPr>
      <w:rPr>
        <w:rFonts w:ascii="Guide Pedago Times" w:hAnsi="Guide Pedago Time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20FD505C"/>
    <w:multiLevelType w:val="hybridMultilevel"/>
    <w:tmpl w:val="EEC6D9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7785785"/>
    <w:multiLevelType w:val="multilevel"/>
    <w:tmpl w:val="210406F6"/>
    <w:lvl w:ilvl="0">
      <w:start w:val="1"/>
      <w:numFmt w:val="bullet"/>
      <w:lvlText w:val="-"/>
      <w:lvlJc w:val="left"/>
      <w:pPr>
        <w:tabs>
          <w:tab w:val="num" w:pos="170"/>
        </w:tabs>
        <w:ind w:left="170" w:hanging="170"/>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7E9457F"/>
    <w:multiLevelType w:val="hybridMultilevel"/>
    <w:tmpl w:val="CF14D0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86324F9"/>
    <w:multiLevelType w:val="hybridMultilevel"/>
    <w:tmpl w:val="24C2AFA6"/>
    <w:lvl w:ilvl="0" w:tplc="5E3EFC0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nsid w:val="2CA85B21"/>
    <w:multiLevelType w:val="hybridMultilevel"/>
    <w:tmpl w:val="C4DA6EA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FF1728C"/>
    <w:multiLevelType w:val="hybridMultilevel"/>
    <w:tmpl w:val="2DF68C0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2B20A05"/>
    <w:multiLevelType w:val="hybridMultilevel"/>
    <w:tmpl w:val="77600C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7161657"/>
    <w:multiLevelType w:val="hybridMultilevel"/>
    <w:tmpl w:val="3DA441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3A53418E"/>
    <w:multiLevelType w:val="hybridMultilevel"/>
    <w:tmpl w:val="502E551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4262800"/>
    <w:multiLevelType w:val="multilevel"/>
    <w:tmpl w:val="3F3C4ED0"/>
    <w:lvl w:ilvl="0">
      <w:start w:val="1"/>
      <w:numFmt w:val="bullet"/>
      <w:lvlText w:val="-"/>
      <w:lvlJc w:val="left"/>
      <w:pPr>
        <w:tabs>
          <w:tab w:val="num" w:pos="113"/>
        </w:tabs>
        <w:ind w:left="113"/>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46950B80"/>
    <w:multiLevelType w:val="hybridMultilevel"/>
    <w:tmpl w:val="3CDAD66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47ED1AE9"/>
    <w:multiLevelType w:val="multilevel"/>
    <w:tmpl w:val="292E2590"/>
    <w:lvl w:ilvl="0">
      <w:start w:val="1"/>
      <w:numFmt w:val="bullet"/>
      <w:lvlText w:val="-"/>
      <w:lvlJc w:val="left"/>
      <w:pPr>
        <w:tabs>
          <w:tab w:val="num" w:pos="113"/>
        </w:tabs>
        <w:ind w:left="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72E3DD3"/>
    <w:multiLevelType w:val="multilevel"/>
    <w:tmpl w:val="911ED404"/>
    <w:lvl w:ilvl="0">
      <w:start w:val="1"/>
      <w:numFmt w:val="bullet"/>
      <w:lvlText w:val="-"/>
      <w:lvlJc w:val="left"/>
      <w:pPr>
        <w:tabs>
          <w:tab w:val="num" w:pos="113"/>
        </w:tabs>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7E47E08"/>
    <w:multiLevelType w:val="hybridMultilevel"/>
    <w:tmpl w:val="A27CF66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65FE15ED"/>
    <w:multiLevelType w:val="hybridMultilevel"/>
    <w:tmpl w:val="BC00D3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7D70143"/>
    <w:multiLevelType w:val="hybridMultilevel"/>
    <w:tmpl w:val="4E601BC2"/>
    <w:lvl w:ilvl="0" w:tplc="8FB0FBBA">
      <w:start w:val="1"/>
      <w:numFmt w:val="bullet"/>
      <w:pStyle w:val="TEnumpuce"/>
      <w:lvlText w:val=""/>
      <w:lvlJc w:val="left"/>
      <w:pPr>
        <w:tabs>
          <w:tab w:val="num" w:pos="170"/>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69C32D68"/>
    <w:multiLevelType w:val="hybridMultilevel"/>
    <w:tmpl w:val="935246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6E2B2D18"/>
    <w:multiLevelType w:val="multilevel"/>
    <w:tmpl w:val="7DD60C5E"/>
    <w:lvl w:ilvl="0">
      <w:start w:val="1"/>
      <w:numFmt w:val="bullet"/>
      <w:lvlText w:val="-"/>
      <w:lvlJc w:val="left"/>
      <w:pPr>
        <w:tabs>
          <w:tab w:val="num" w:pos="227"/>
        </w:tabs>
        <w:ind w:left="227" w:hanging="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6F9901E5"/>
    <w:multiLevelType w:val="hybridMultilevel"/>
    <w:tmpl w:val="4F40A4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6FBA7147"/>
    <w:multiLevelType w:val="hybridMultilevel"/>
    <w:tmpl w:val="6772EC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725B4A80"/>
    <w:multiLevelType w:val="hybridMultilevel"/>
    <w:tmpl w:val="63B6A5D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73D21D68"/>
    <w:multiLevelType w:val="hybridMultilevel"/>
    <w:tmpl w:val="8722AAE2"/>
    <w:lvl w:ilvl="0" w:tplc="5B0AF126">
      <w:start w:val="1"/>
      <w:numFmt w:val="bullet"/>
      <w:pStyle w:val="09Commentaireliste"/>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7B9B3AE9"/>
    <w:multiLevelType w:val="hybridMultilevel"/>
    <w:tmpl w:val="360844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7EDD3EA4"/>
    <w:multiLevelType w:val="hybridMultilevel"/>
    <w:tmpl w:val="911ED404"/>
    <w:lvl w:ilvl="0" w:tplc="A9FC94E8">
      <w:start w:val="1"/>
      <w:numFmt w:val="bullet"/>
      <w:pStyle w:val="TEnum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16"/>
  </w:num>
  <w:num w:numId="5">
    <w:abstractNumId w:val="18"/>
  </w:num>
  <w:num w:numId="6">
    <w:abstractNumId w:val="24"/>
  </w:num>
  <w:num w:numId="7">
    <w:abstractNumId w:val="8"/>
  </w:num>
  <w:num w:numId="8">
    <w:abstractNumId w:val="28"/>
  </w:num>
  <w:num w:numId="9">
    <w:abstractNumId w:val="22"/>
  </w:num>
  <w:num w:numId="10">
    <w:abstractNumId w:val="30"/>
  </w:num>
  <w:num w:numId="11">
    <w:abstractNumId w:val="6"/>
  </w:num>
  <w:num w:numId="12">
    <w:abstractNumId w:val="19"/>
  </w:num>
  <w:num w:numId="13">
    <w:abstractNumId w:val="9"/>
  </w:num>
  <w:num w:numId="14">
    <w:abstractNumId w:val="25"/>
  </w:num>
  <w:num w:numId="15">
    <w:abstractNumId w:val="15"/>
  </w:num>
  <w:num w:numId="16">
    <w:abstractNumId w:val="12"/>
  </w:num>
  <w:num w:numId="17">
    <w:abstractNumId w:val="17"/>
  </w:num>
  <w:num w:numId="18">
    <w:abstractNumId w:val="29"/>
  </w:num>
  <w:num w:numId="19">
    <w:abstractNumId w:val="3"/>
  </w:num>
  <w:num w:numId="20">
    <w:abstractNumId w:val="20"/>
  </w:num>
  <w:num w:numId="21">
    <w:abstractNumId w:val="11"/>
  </w:num>
  <w:num w:numId="22">
    <w:abstractNumId w:val="10"/>
  </w:num>
  <w:num w:numId="23">
    <w:abstractNumId w:val="2"/>
  </w:num>
  <w:num w:numId="24">
    <w:abstractNumId w:val="26"/>
  </w:num>
  <w:num w:numId="25">
    <w:abstractNumId w:val="14"/>
  </w:num>
  <w:num w:numId="26">
    <w:abstractNumId w:val="0"/>
  </w:num>
  <w:num w:numId="27">
    <w:abstractNumId w:val="27"/>
  </w:num>
  <w:num w:numId="28">
    <w:abstractNumId w:val="7"/>
  </w:num>
  <w:num w:numId="29">
    <w:abstractNumId w:val="13"/>
  </w:num>
  <w:num w:numId="30">
    <w:abstractNumId w:val="23"/>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971C6A"/>
    <w:rsid w:val="00005F60"/>
    <w:rsid w:val="000200B9"/>
    <w:rsid w:val="00051CC9"/>
    <w:rsid w:val="00054C34"/>
    <w:rsid w:val="00062CE1"/>
    <w:rsid w:val="00071DF3"/>
    <w:rsid w:val="000A31BA"/>
    <w:rsid w:val="000A66E0"/>
    <w:rsid w:val="000A69C6"/>
    <w:rsid w:val="00151A6E"/>
    <w:rsid w:val="00154FA2"/>
    <w:rsid w:val="001927DE"/>
    <w:rsid w:val="00197A9A"/>
    <w:rsid w:val="001A0B80"/>
    <w:rsid w:val="00231E9F"/>
    <w:rsid w:val="0024646B"/>
    <w:rsid w:val="0030498C"/>
    <w:rsid w:val="00324F73"/>
    <w:rsid w:val="0034060F"/>
    <w:rsid w:val="00394FED"/>
    <w:rsid w:val="003A6641"/>
    <w:rsid w:val="003E0766"/>
    <w:rsid w:val="004016EA"/>
    <w:rsid w:val="004A1FB0"/>
    <w:rsid w:val="004E0A70"/>
    <w:rsid w:val="004E20A9"/>
    <w:rsid w:val="004E2AD9"/>
    <w:rsid w:val="005F5B1A"/>
    <w:rsid w:val="00606DEA"/>
    <w:rsid w:val="006B172B"/>
    <w:rsid w:val="006B7D00"/>
    <w:rsid w:val="006C0120"/>
    <w:rsid w:val="00722537"/>
    <w:rsid w:val="00757BA2"/>
    <w:rsid w:val="007640AF"/>
    <w:rsid w:val="007763D4"/>
    <w:rsid w:val="0079080C"/>
    <w:rsid w:val="007A7F2D"/>
    <w:rsid w:val="0080365F"/>
    <w:rsid w:val="00806FB8"/>
    <w:rsid w:val="00810809"/>
    <w:rsid w:val="00837180"/>
    <w:rsid w:val="008554DD"/>
    <w:rsid w:val="00867460"/>
    <w:rsid w:val="009215F2"/>
    <w:rsid w:val="00971C6A"/>
    <w:rsid w:val="009C3943"/>
    <w:rsid w:val="009C7BAC"/>
    <w:rsid w:val="009E72B1"/>
    <w:rsid w:val="00AD6532"/>
    <w:rsid w:val="00B1159F"/>
    <w:rsid w:val="00B81F3B"/>
    <w:rsid w:val="00BC1AD5"/>
    <w:rsid w:val="00BD34C9"/>
    <w:rsid w:val="00BF47D4"/>
    <w:rsid w:val="00C02E8D"/>
    <w:rsid w:val="00C20988"/>
    <w:rsid w:val="00C6502F"/>
    <w:rsid w:val="00C96469"/>
    <w:rsid w:val="00CF04A9"/>
    <w:rsid w:val="00CF17D4"/>
    <w:rsid w:val="00D1160A"/>
    <w:rsid w:val="00D258A6"/>
    <w:rsid w:val="00D539EB"/>
    <w:rsid w:val="00D84470"/>
    <w:rsid w:val="00D95CB9"/>
    <w:rsid w:val="00ED0719"/>
    <w:rsid w:val="00ED0A04"/>
    <w:rsid w:val="00EE26B7"/>
    <w:rsid w:val="00EE3A58"/>
    <w:rsid w:val="00F030C4"/>
    <w:rsid w:val="00F45FE9"/>
    <w:rsid w:val="00F80B95"/>
    <w:rsid w:val="00FB33EE"/>
    <w:rsid w:val="00FD274E"/>
    <w:rsid w:val="00FE12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pPr>
        <w:spacing w:after="200" w:line="23"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D4"/>
    <w:pPr>
      <w:spacing w:after="0" w:line="240" w:lineRule="auto"/>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ucunstyledeparagraphe">
    <w:name w:val="[Aucun style de paragraphe]"/>
    <w:uiPriority w:val="99"/>
    <w:rsid w:val="00394FED"/>
    <w:pPr>
      <w:widowControl w:val="0"/>
      <w:autoSpaceDE w:val="0"/>
      <w:autoSpaceDN w:val="0"/>
      <w:adjustRightInd w:val="0"/>
      <w:spacing w:after="0" w:line="288" w:lineRule="auto"/>
      <w:textAlignment w:val="center"/>
    </w:pPr>
    <w:rPr>
      <w:rFonts w:ascii="Times-Roman" w:hAnsi="Times-Roman" w:cs="Times-Roman"/>
      <w:color w:val="000000"/>
      <w:sz w:val="24"/>
      <w:szCs w:val="24"/>
    </w:rPr>
  </w:style>
  <w:style w:type="paragraph" w:customStyle="1" w:styleId="00Chaptitre">
    <w:name w:val="00_Chap_titre"/>
    <w:basedOn w:val="Aucunstyledeparagraphe"/>
    <w:uiPriority w:val="99"/>
    <w:rsid w:val="00394FED"/>
    <w:pPr>
      <w:keepNext/>
      <w:keepLines/>
      <w:pageBreakBefore/>
      <w:suppressAutoHyphens/>
      <w:spacing w:after="397" w:line="560" w:lineRule="atLeast"/>
      <w:ind w:left="1417" w:hanging="1417"/>
    </w:pPr>
    <w:rPr>
      <w:rFonts w:ascii="GuidePedagoArial" w:hAnsi="GuidePedagoArial" w:cs="GuidePedagoArial"/>
      <w:sz w:val="48"/>
      <w:szCs w:val="48"/>
    </w:rPr>
  </w:style>
  <w:style w:type="paragraph" w:customStyle="1" w:styleId="02Programmetitre">
    <w:name w:val="02_Programme_titre"/>
    <w:basedOn w:val="Aucunstyledeparagraphe"/>
    <w:uiPriority w:val="99"/>
    <w:rsid w:val="00394FED"/>
    <w:pPr>
      <w:keepNext/>
      <w:keepLines/>
      <w:suppressAutoHyphens/>
      <w:spacing w:before="142" w:line="200" w:lineRule="atLeast"/>
    </w:pPr>
    <w:rPr>
      <w:rFonts w:ascii="GuidePedagoNCond" w:hAnsi="GuidePedagoNCond" w:cs="GuidePedagoNCond"/>
      <w:caps/>
      <w:sz w:val="19"/>
      <w:szCs w:val="19"/>
    </w:rPr>
  </w:style>
  <w:style w:type="paragraph" w:customStyle="1" w:styleId="TTextecourant">
    <w:name w:val="T_Texte_courant"/>
    <w:basedOn w:val="Aucunstyledeparagraphe"/>
    <w:uiPriority w:val="99"/>
    <w:rsid w:val="00394FED"/>
    <w:pPr>
      <w:spacing w:line="260" w:lineRule="atLeast"/>
      <w:jc w:val="both"/>
    </w:pPr>
    <w:rPr>
      <w:rFonts w:ascii="GuidePedagoTimes" w:hAnsi="GuidePedagoTimes" w:cs="GuidePedagoTimes"/>
      <w:sz w:val="22"/>
      <w:szCs w:val="22"/>
    </w:rPr>
  </w:style>
  <w:style w:type="paragraph" w:customStyle="1" w:styleId="Ancrageobjet">
    <w:name w:val="Ancrage_objet"/>
    <w:basedOn w:val="TTextecourant"/>
    <w:uiPriority w:val="99"/>
    <w:rsid w:val="00394FED"/>
    <w:pPr>
      <w:spacing w:before="113" w:after="170" w:line="288" w:lineRule="auto"/>
      <w:jc w:val="center"/>
    </w:pPr>
  </w:style>
  <w:style w:type="paragraph" w:customStyle="1" w:styleId="03Adressesiteprof">
    <w:name w:val="03_Adresse_site_prof"/>
    <w:basedOn w:val="TTextecourant"/>
    <w:next w:val="TTextecourant"/>
    <w:uiPriority w:val="99"/>
    <w:rsid w:val="00CF17D4"/>
    <w:pPr>
      <w:suppressAutoHyphens/>
      <w:spacing w:before="120"/>
      <w:jc w:val="left"/>
    </w:pPr>
    <w:rPr>
      <w:rFonts w:ascii="GuidePedagoTimes-Bold" w:hAnsi="GuidePedagoTimes-Bold" w:cs="GuidePedagoTimes-Bold"/>
      <w:b/>
      <w:bCs/>
    </w:rPr>
  </w:style>
  <w:style w:type="paragraph" w:customStyle="1" w:styleId="08Commentaire">
    <w:name w:val="08_Commentaire"/>
    <w:basedOn w:val="Aucunstyledeparagraphe"/>
    <w:uiPriority w:val="99"/>
    <w:rsid w:val="00394FED"/>
    <w:pPr>
      <w:tabs>
        <w:tab w:val="left" w:pos="280"/>
      </w:tabs>
      <w:spacing w:before="113" w:line="270" w:lineRule="atLeast"/>
      <w:jc w:val="both"/>
    </w:pPr>
    <w:rPr>
      <w:rFonts w:ascii="GuidePedagoNCond-Italic" w:hAnsi="GuidePedagoNCond-Italic" w:cs="GuidePedagoNCond-Italic"/>
      <w:i/>
      <w:iCs/>
      <w:sz w:val="23"/>
      <w:szCs w:val="23"/>
    </w:rPr>
  </w:style>
  <w:style w:type="paragraph" w:customStyle="1" w:styleId="09Commentaireliste">
    <w:name w:val="09_Commentaire_liste"/>
    <w:basedOn w:val="08Commentaire"/>
    <w:uiPriority w:val="99"/>
    <w:rsid w:val="0024646B"/>
    <w:pPr>
      <w:numPr>
        <w:numId w:val="8"/>
      </w:numPr>
      <w:suppressAutoHyphens/>
      <w:spacing w:before="0"/>
    </w:pPr>
  </w:style>
  <w:style w:type="paragraph" w:customStyle="1" w:styleId="04Exercicestitre">
    <w:name w:val="04_Exercices_titre"/>
    <w:basedOn w:val="Aucunstyledeparagraphe"/>
    <w:next w:val="TTextecourant"/>
    <w:uiPriority w:val="99"/>
    <w:rsid w:val="00394FED"/>
    <w:pPr>
      <w:keepNext/>
      <w:keepLines/>
      <w:suppressAutoHyphens/>
      <w:spacing w:before="680" w:line="310" w:lineRule="atLeast"/>
    </w:pPr>
    <w:rPr>
      <w:rFonts w:ascii="GuidePedagoNCond-Bold" w:hAnsi="GuidePedagoNCond-Bold" w:cs="GuidePedagoNCond-Bold"/>
      <w:b/>
      <w:bCs/>
      <w:sz w:val="27"/>
      <w:szCs w:val="27"/>
    </w:rPr>
  </w:style>
  <w:style w:type="paragraph" w:customStyle="1" w:styleId="05MissionTitre">
    <w:name w:val="05_Mission_Titre"/>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z w:val="25"/>
      <w:szCs w:val="25"/>
    </w:rPr>
  </w:style>
  <w:style w:type="paragraph" w:customStyle="1" w:styleId="05ExerciceTitre">
    <w:name w:val="05_Exercice_Titre"/>
    <w:basedOn w:val="Aucunstyledeparagraphe"/>
    <w:uiPriority w:val="99"/>
    <w:rsid w:val="00394FED"/>
    <w:pPr>
      <w:keepNext/>
      <w:keepLines/>
      <w:suppressAutoHyphens/>
      <w:spacing w:before="198" w:after="85" w:line="310" w:lineRule="atLeast"/>
      <w:ind w:left="567" w:hanging="567"/>
    </w:pPr>
    <w:rPr>
      <w:rFonts w:ascii="GuidePedagoNCond" w:hAnsi="GuidePedagoNCond" w:cs="GuidePedagoNCond"/>
      <w:sz w:val="25"/>
      <w:szCs w:val="25"/>
    </w:rPr>
  </w:style>
  <w:style w:type="paragraph" w:customStyle="1" w:styleId="06Questionenonce">
    <w:name w:val="06_Question_enonce"/>
    <w:basedOn w:val="Aucunstyledeparagraphe"/>
    <w:uiPriority w:val="99"/>
    <w:rsid w:val="00394FED"/>
    <w:pPr>
      <w:keepNext/>
      <w:suppressAutoHyphens/>
      <w:spacing w:before="113" w:line="270" w:lineRule="atLeast"/>
      <w:jc w:val="both"/>
    </w:pPr>
    <w:rPr>
      <w:rFonts w:ascii="GuidePedagoTimes-Bold" w:hAnsi="GuidePedagoTimes-Bold" w:cs="GuidePedagoTimes-Bold"/>
      <w:b/>
      <w:bCs/>
      <w:spacing w:val="-1"/>
      <w:sz w:val="23"/>
      <w:szCs w:val="23"/>
    </w:rPr>
  </w:style>
  <w:style w:type="paragraph" w:customStyle="1" w:styleId="Ancrageobjet1col">
    <w:name w:val="Ancrage_objet_1col"/>
    <w:basedOn w:val="Ancrageobjet"/>
    <w:uiPriority w:val="99"/>
    <w:rsid w:val="00394FED"/>
  </w:style>
  <w:style w:type="paragraph" w:customStyle="1" w:styleId="TEnumpuce">
    <w:name w:val="T_Enum_puce"/>
    <w:basedOn w:val="TTextecourant"/>
    <w:next w:val="TTextecourant"/>
    <w:uiPriority w:val="99"/>
    <w:rsid w:val="0024646B"/>
    <w:pPr>
      <w:numPr>
        <w:numId w:val="9"/>
      </w:numPr>
    </w:pPr>
  </w:style>
  <w:style w:type="paragraph" w:customStyle="1" w:styleId="10Versepreuvetitre">
    <w:name w:val="10_Vers_epreuve_titre"/>
    <w:basedOn w:val="Aucunstyledeparagraphe"/>
    <w:next w:val="11Versepreuve"/>
    <w:uiPriority w:val="99"/>
    <w:rsid w:val="00394FED"/>
    <w:pPr>
      <w:keepNext/>
      <w:keepLines/>
      <w:suppressAutoHyphens/>
      <w:spacing w:before="397" w:line="310" w:lineRule="atLeast"/>
    </w:pPr>
    <w:rPr>
      <w:rFonts w:ascii="GuidePedagoNCond" w:hAnsi="GuidePedagoNCond" w:cs="GuidePedagoNCond"/>
      <w:caps/>
      <w:sz w:val="27"/>
      <w:szCs w:val="27"/>
    </w:rPr>
  </w:style>
  <w:style w:type="paragraph" w:customStyle="1" w:styleId="11Versepreuve">
    <w:name w:val="11_Vers_epreuve"/>
    <w:basedOn w:val="Aucunstyledeparagraphe"/>
    <w:next w:val="TTextecourant"/>
    <w:uiPriority w:val="99"/>
    <w:rsid w:val="00394FED"/>
    <w:pPr>
      <w:keepNext/>
      <w:tabs>
        <w:tab w:val="left" w:pos="560"/>
      </w:tabs>
      <w:suppressAutoHyphens/>
      <w:spacing w:before="85" w:after="85" w:line="310" w:lineRule="atLeast"/>
    </w:pPr>
    <w:rPr>
      <w:rFonts w:ascii="GuidePedagoNCond" w:hAnsi="GuidePedagoNCond" w:cs="GuidePedagoNCond"/>
      <w:sz w:val="25"/>
      <w:szCs w:val="25"/>
    </w:rPr>
  </w:style>
  <w:style w:type="paragraph" w:customStyle="1" w:styleId="TEnumtiret">
    <w:name w:val="T_Enum_tiret"/>
    <w:basedOn w:val="TTextecourant"/>
    <w:next w:val="TTextecourant"/>
    <w:uiPriority w:val="99"/>
    <w:rsid w:val="00806FB8"/>
    <w:pPr>
      <w:numPr>
        <w:numId w:val="10"/>
      </w:numPr>
      <w:tabs>
        <w:tab w:val="clear" w:pos="113"/>
        <w:tab w:val="left" w:pos="170"/>
      </w:tabs>
    </w:pPr>
  </w:style>
  <w:style w:type="paragraph" w:customStyle="1" w:styleId="TEnumpoint">
    <w:name w:val="T_Enum_point"/>
    <w:basedOn w:val="TTextecourant"/>
    <w:next w:val="TTextecourant"/>
    <w:uiPriority w:val="99"/>
    <w:rsid w:val="0024646B"/>
    <w:pPr>
      <w:numPr>
        <w:numId w:val="11"/>
      </w:numPr>
      <w:tabs>
        <w:tab w:val="left" w:pos="100"/>
      </w:tabs>
      <w:suppressAutoHyphens/>
    </w:pPr>
  </w:style>
  <w:style w:type="paragraph" w:customStyle="1" w:styleId="TTitrepuce">
    <w:name w:val="T_Titre_puce"/>
    <w:basedOn w:val="TTextecourant"/>
    <w:next w:val="TTextecourant"/>
    <w:uiPriority w:val="99"/>
    <w:rsid w:val="00394FED"/>
    <w:pPr>
      <w:keepNext/>
      <w:keepLines/>
      <w:tabs>
        <w:tab w:val="left" w:pos="113"/>
      </w:tabs>
      <w:spacing w:before="28"/>
    </w:pPr>
    <w:rPr>
      <w:rFonts w:ascii="GuidePedagoTimes-Bold" w:hAnsi="GuidePedagoTimes-Bold" w:cs="GuidePedagoTimes-Bold"/>
      <w:b/>
      <w:bCs/>
    </w:rPr>
  </w:style>
  <w:style w:type="paragraph" w:customStyle="1" w:styleId="Tableautitre">
    <w:name w:val="Tableau_titre"/>
    <w:basedOn w:val="Aucunstyledeparagraphe"/>
    <w:uiPriority w:val="99"/>
    <w:rsid w:val="00394FED"/>
    <w:pPr>
      <w:suppressAutoHyphens/>
      <w:spacing w:before="170" w:line="210" w:lineRule="atLeast"/>
    </w:pPr>
    <w:rPr>
      <w:rFonts w:ascii="GuidePedagoNCond-Bold" w:hAnsi="GuidePedagoNCond-Bold" w:cs="GuidePedagoNCond-Bold"/>
      <w:b/>
      <w:bCs/>
      <w:sz w:val="19"/>
      <w:szCs w:val="19"/>
    </w:rPr>
  </w:style>
  <w:style w:type="paragraph" w:customStyle="1" w:styleId="Tableaunote">
    <w:name w:val="Tableau_note"/>
    <w:basedOn w:val="Aucunstyledeparagraphe"/>
    <w:uiPriority w:val="99"/>
    <w:rsid w:val="00394FED"/>
    <w:pPr>
      <w:suppressAutoHyphens/>
      <w:spacing w:line="160" w:lineRule="atLeast"/>
    </w:pPr>
    <w:rPr>
      <w:rFonts w:ascii="GuidePedagoNCond" w:hAnsi="GuidePedagoNCond" w:cs="GuidePedagoNCond"/>
      <w:sz w:val="14"/>
      <w:szCs w:val="14"/>
    </w:rPr>
  </w:style>
  <w:style w:type="paragraph" w:customStyle="1" w:styleId="Tableaucourant">
    <w:name w:val="Tableau_courant"/>
    <w:basedOn w:val="Aucunstyledeparagraphe"/>
    <w:uiPriority w:val="99"/>
    <w:rsid w:val="00394FED"/>
    <w:pPr>
      <w:spacing w:line="180" w:lineRule="atLeast"/>
      <w:jc w:val="both"/>
    </w:pPr>
    <w:rPr>
      <w:rFonts w:ascii="GuidePedagoNCond" w:hAnsi="GuidePedagoNCond" w:cs="GuidePedagoNCond"/>
      <w:sz w:val="16"/>
      <w:szCs w:val="16"/>
    </w:rPr>
  </w:style>
  <w:style w:type="paragraph" w:customStyle="1" w:styleId="Tableausource">
    <w:name w:val="Tableau_source"/>
    <w:basedOn w:val="Tableaucourant"/>
    <w:uiPriority w:val="99"/>
    <w:rsid w:val="00394FED"/>
    <w:pPr>
      <w:jc w:val="right"/>
    </w:pPr>
  </w:style>
  <w:style w:type="paragraph" w:customStyle="1" w:styleId="07Titregras">
    <w:name w:val="07_Titre_gras"/>
    <w:basedOn w:val="TTextecourant"/>
    <w:next w:val="TTextecourant"/>
    <w:uiPriority w:val="99"/>
    <w:rsid w:val="00394FED"/>
    <w:pPr>
      <w:keepNext/>
      <w:keepLines/>
      <w:spacing w:before="68" w:line="270" w:lineRule="atLeast"/>
    </w:pPr>
    <w:rPr>
      <w:rFonts w:ascii="GuidePedagoTimes-Bold" w:hAnsi="GuidePedagoTimes-Bold" w:cs="GuidePedagoTimes-Bold"/>
      <w:b/>
      <w:bCs/>
      <w:sz w:val="23"/>
      <w:szCs w:val="23"/>
    </w:rPr>
  </w:style>
  <w:style w:type="paragraph" w:customStyle="1" w:styleId="05Applicationnum">
    <w:name w:val="05_Application_num"/>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pacing w:val="-1"/>
      <w:sz w:val="25"/>
      <w:szCs w:val="25"/>
    </w:rPr>
  </w:style>
  <w:style w:type="paragraph" w:customStyle="1" w:styleId="Tableautetiere">
    <w:name w:val="Tableau_tetiere"/>
    <w:basedOn w:val="Tableaucourant"/>
    <w:uiPriority w:val="99"/>
    <w:rsid w:val="00394FED"/>
    <w:pPr>
      <w:suppressAutoHyphens/>
    </w:pPr>
    <w:rPr>
      <w:rFonts w:ascii="GuidePedagoNCond-Bold" w:hAnsi="GuidePedagoNCond-Bold" w:cs="GuidePedagoNCond-Bold"/>
      <w:b/>
      <w:bCs/>
    </w:rPr>
  </w:style>
  <w:style w:type="paragraph" w:customStyle="1" w:styleId="Tableaulistepuce">
    <w:name w:val="Tableau_liste_puce"/>
    <w:basedOn w:val="Tableaucourant"/>
    <w:uiPriority w:val="99"/>
    <w:rsid w:val="00054C34"/>
    <w:pPr>
      <w:numPr>
        <w:numId w:val="1"/>
      </w:numPr>
      <w:tabs>
        <w:tab w:val="clear" w:pos="57"/>
        <w:tab w:val="left" w:pos="113"/>
      </w:tabs>
    </w:pPr>
  </w:style>
  <w:style w:type="paragraph" w:customStyle="1" w:styleId="Tableaulistetiret">
    <w:name w:val="Tableau_liste_tiret"/>
    <w:basedOn w:val="Tableaucourant"/>
    <w:uiPriority w:val="99"/>
    <w:rsid w:val="00054C34"/>
    <w:pPr>
      <w:numPr>
        <w:numId w:val="3"/>
      </w:numPr>
    </w:pPr>
  </w:style>
  <w:style w:type="character" w:customStyle="1" w:styleId="ChaptitrepourTC">
    <w:name w:val="Chap_titre_pour_TC"/>
    <w:uiPriority w:val="99"/>
    <w:rsid w:val="00394FED"/>
  </w:style>
  <w:style w:type="character" w:customStyle="1" w:styleId="i">
    <w:name w:val="i"/>
    <w:uiPriority w:val="99"/>
    <w:rsid w:val="00394FED"/>
    <w:rPr>
      <w:i/>
    </w:rPr>
  </w:style>
  <w:style w:type="character" w:customStyle="1" w:styleId="b">
    <w:name w:val="b"/>
    <w:uiPriority w:val="99"/>
    <w:rsid w:val="00394FED"/>
    <w:rPr>
      <w:b/>
    </w:rPr>
  </w:style>
  <w:style w:type="character" w:customStyle="1" w:styleId="pc">
    <w:name w:val="pc"/>
    <w:uiPriority w:val="99"/>
    <w:rsid w:val="00394FED"/>
    <w:rPr>
      <w:smallCaps/>
    </w:rPr>
  </w:style>
  <w:style w:type="character" w:customStyle="1" w:styleId="exp">
    <w:name w:val="exp"/>
    <w:uiPriority w:val="99"/>
    <w:rsid w:val="00394FED"/>
    <w:rPr>
      <w:vertAlign w:val="superscript"/>
    </w:rPr>
  </w:style>
  <w:style w:type="character" w:customStyle="1" w:styleId="ind">
    <w:name w:val="ind"/>
    <w:uiPriority w:val="99"/>
    <w:rsid w:val="00394FED"/>
    <w:rPr>
      <w:vertAlign w:val="subscript"/>
    </w:rPr>
  </w:style>
  <w:style w:type="character" w:customStyle="1" w:styleId="soul">
    <w:name w:val="soul"/>
    <w:uiPriority w:val="99"/>
    <w:rsid w:val="00394FED"/>
    <w:rPr>
      <w:u w:val="thick"/>
    </w:rPr>
  </w:style>
  <w:style w:type="character" w:customStyle="1" w:styleId="Symbol">
    <w:name w:val="Symbol"/>
    <w:uiPriority w:val="99"/>
    <w:rsid w:val="00394FED"/>
    <w:rPr>
      <w:rFonts w:ascii="Symbol" w:hAnsi="Symbol"/>
      <w:w w:val="100"/>
    </w:rPr>
  </w:style>
  <w:style w:type="character" w:customStyle="1" w:styleId="Chapnum">
    <w:name w:val="Chap_num"/>
    <w:uiPriority w:val="99"/>
    <w:rsid w:val="00394FED"/>
    <w:rPr>
      <w:rFonts w:ascii="GuidePedagoNCond-Bold" w:hAnsi="GuidePedagoNCond-Bold"/>
      <w:b/>
      <w:color w:val="000000"/>
      <w:spacing w:val="0"/>
      <w:sz w:val="100"/>
      <w:lang w:val="fr-FR"/>
    </w:rPr>
  </w:style>
  <w:style w:type="character" w:customStyle="1" w:styleId="Exercicenum">
    <w:name w:val="Exercice_num"/>
    <w:uiPriority w:val="99"/>
    <w:rsid w:val="00394FED"/>
    <w:rPr>
      <w:rFonts w:ascii="GuidePedagoNCond-Bold" w:hAnsi="GuidePedagoNCond-Bold"/>
      <w:b/>
      <w:color w:val="000000"/>
      <w:spacing w:val="0"/>
      <w:w w:val="100"/>
      <w:sz w:val="44"/>
      <w:u w:val="none"/>
      <w:vertAlign w:val="baseline"/>
      <w:lang w:val="fr-FR"/>
    </w:rPr>
  </w:style>
  <w:style w:type="character" w:customStyle="1" w:styleId="bi">
    <w:name w:val="bi"/>
    <w:basedOn w:val="b"/>
    <w:uiPriority w:val="1"/>
    <w:qFormat/>
    <w:rsid w:val="00EE26B7"/>
    <w:rPr>
      <w:b/>
      <w:i/>
    </w:rPr>
  </w:style>
  <w:style w:type="paragraph" w:customStyle="1" w:styleId="EncaTitre">
    <w:name w:val="Enca_Titre"/>
    <w:basedOn w:val="TTextecourant"/>
    <w:qFormat/>
    <w:rsid w:val="009215F2"/>
    <w:pPr>
      <w:suppressAutoHyphens/>
    </w:pPr>
    <w:rPr>
      <w:b/>
    </w:rPr>
  </w:style>
  <w:style w:type="paragraph" w:customStyle="1" w:styleId="EncaTxt">
    <w:name w:val="Enca_Txt"/>
    <w:basedOn w:val="TTextecourant"/>
    <w:qFormat/>
    <w:rsid w:val="009215F2"/>
    <w:pPr>
      <w:suppressAutoHyphens/>
    </w:pPr>
  </w:style>
  <w:style w:type="paragraph" w:customStyle="1" w:styleId="01Chapogras">
    <w:name w:val="01_Chapo_gras"/>
    <w:basedOn w:val="TTextecourant"/>
    <w:qFormat/>
    <w:rsid w:val="00B81F3B"/>
    <w:pPr>
      <w:spacing w:before="120"/>
    </w:pPr>
    <w:rPr>
      <w:rFonts w:ascii="Guide Pedago NCond" w:hAnsi="Guide Pedago NCond"/>
      <w:b/>
    </w:rPr>
  </w:style>
  <w:style w:type="paragraph" w:customStyle="1" w:styleId="01Chapo">
    <w:name w:val="01_Chapo"/>
    <w:basedOn w:val="TTextecourant"/>
    <w:qFormat/>
    <w:rsid w:val="00B81F3B"/>
    <w:pPr>
      <w:spacing w:before="120"/>
    </w:pPr>
    <w:rPr>
      <w:rFonts w:ascii="Guide Pedago NCond" w:hAnsi="Guide Pedago NCond"/>
    </w:rPr>
  </w:style>
  <w:style w:type="paragraph" w:styleId="En-tte">
    <w:name w:val="header"/>
    <w:basedOn w:val="Normal"/>
    <w:link w:val="En-tteCar"/>
    <w:uiPriority w:val="99"/>
    <w:semiHidden/>
    <w:unhideWhenUsed/>
    <w:rsid w:val="004016EA"/>
    <w:pPr>
      <w:tabs>
        <w:tab w:val="center" w:pos="4536"/>
        <w:tab w:val="right" w:pos="9072"/>
      </w:tabs>
    </w:pPr>
  </w:style>
  <w:style w:type="character" w:customStyle="1" w:styleId="En-tteCar">
    <w:name w:val="En-tête Car"/>
    <w:basedOn w:val="Policepardfaut"/>
    <w:link w:val="En-tte"/>
    <w:uiPriority w:val="99"/>
    <w:semiHidden/>
    <w:rsid w:val="004016EA"/>
    <w:rPr>
      <w:sz w:val="24"/>
      <w:szCs w:val="24"/>
    </w:rPr>
  </w:style>
  <w:style w:type="paragraph" w:styleId="Pieddepage">
    <w:name w:val="footer"/>
    <w:basedOn w:val="Normal"/>
    <w:link w:val="PieddepageCar"/>
    <w:uiPriority w:val="99"/>
    <w:unhideWhenUsed/>
    <w:rsid w:val="004016EA"/>
    <w:pPr>
      <w:tabs>
        <w:tab w:val="center" w:pos="4536"/>
        <w:tab w:val="right" w:pos="9072"/>
      </w:tabs>
    </w:pPr>
  </w:style>
  <w:style w:type="character" w:customStyle="1" w:styleId="PieddepageCar">
    <w:name w:val="Pied de page Car"/>
    <w:basedOn w:val="Policepardfaut"/>
    <w:link w:val="Pieddepage"/>
    <w:uiPriority w:val="99"/>
    <w:rsid w:val="004016EA"/>
    <w:rPr>
      <w:sz w:val="24"/>
      <w:szCs w:val="24"/>
    </w:rPr>
  </w:style>
  <w:style w:type="paragraph" w:styleId="Textedebulles">
    <w:name w:val="Balloon Text"/>
    <w:basedOn w:val="Normal"/>
    <w:link w:val="TextedebullesCar"/>
    <w:uiPriority w:val="99"/>
    <w:semiHidden/>
    <w:unhideWhenUsed/>
    <w:rsid w:val="004016EA"/>
    <w:rPr>
      <w:rFonts w:ascii="Tahoma" w:hAnsi="Tahoma" w:cs="Tahoma"/>
      <w:sz w:val="16"/>
      <w:szCs w:val="16"/>
    </w:rPr>
  </w:style>
  <w:style w:type="character" w:customStyle="1" w:styleId="TextedebullesCar">
    <w:name w:val="Texte de bulles Car"/>
    <w:basedOn w:val="Policepardfaut"/>
    <w:link w:val="Textedebulles"/>
    <w:uiPriority w:val="99"/>
    <w:semiHidden/>
    <w:rsid w:val="004016EA"/>
    <w:rPr>
      <w:rFonts w:ascii="Tahoma" w:hAnsi="Tahoma" w:cs="Tahoma"/>
      <w:sz w:val="16"/>
      <w:szCs w:val="16"/>
    </w:rPr>
  </w:style>
  <w:style w:type="paragraph" w:customStyle="1" w:styleId="Pieddepagedroite">
    <w:name w:val="Pied de page droite"/>
    <w:rsid w:val="00C20988"/>
    <w:pPr>
      <w:widowControl w:val="0"/>
      <w:tabs>
        <w:tab w:val="right" w:pos="10206"/>
      </w:tabs>
      <w:suppressAutoHyphens/>
      <w:autoSpaceDE w:val="0"/>
      <w:autoSpaceDN w:val="0"/>
      <w:adjustRightInd w:val="0"/>
      <w:spacing w:after="0" w:line="240" w:lineRule="atLeast"/>
    </w:pPr>
    <w:rPr>
      <w:rFonts w:ascii="Guide Pedago Arial" w:hAnsi="Guide Pedago Arial" w:cs="Guide Pedago Arial"/>
      <w:color w:val="000000"/>
      <w:sz w:val="17"/>
      <w:szCs w:val="17"/>
    </w:rPr>
  </w:style>
  <w:style w:type="character" w:customStyle="1" w:styleId="Bold">
    <w:name w:val="Bold"/>
    <w:rsid w:val="004016EA"/>
    <w:rPr>
      <w:b/>
      <w:bCs/>
    </w:rPr>
  </w:style>
  <w:style w:type="character" w:customStyle="1" w:styleId="Folio">
    <w:name w:val="Folio"/>
    <w:rsid w:val="004016EA"/>
    <w:rPr>
      <w:rFonts w:ascii="Guide Pedago NCond" w:hAnsi="Guide Pedago NCond" w:cs="Guide Pedago NCond"/>
      <w:b/>
      <w:bCs/>
      <w:color w:val="000000"/>
      <w:spacing w:val="0"/>
      <w:w w:val="100"/>
      <w:sz w:val="20"/>
      <w:szCs w:val="20"/>
      <w:u w:val="none"/>
      <w:vertAlign w:val="baseline"/>
      <w:lang w:val="fr-FR"/>
    </w:rPr>
  </w:style>
  <w:style w:type="paragraph" w:customStyle="1" w:styleId="Pieddepagegauche">
    <w:name w:val="Pied de page gauche"/>
    <w:rsid w:val="004016EA"/>
    <w:pPr>
      <w:widowControl w:val="0"/>
      <w:tabs>
        <w:tab w:val="right" w:pos="7340"/>
      </w:tabs>
      <w:suppressAutoHyphens/>
      <w:autoSpaceDE w:val="0"/>
      <w:autoSpaceDN w:val="0"/>
      <w:adjustRightInd w:val="0"/>
      <w:spacing w:after="0" w:line="200" w:lineRule="atLeast"/>
      <w:jc w:val="both"/>
    </w:pPr>
    <w:rPr>
      <w:rFonts w:ascii="Guide Pedago Arial" w:hAnsi="Guide Pedago Arial" w:cs="Guide Pedago Arial"/>
      <w:b/>
      <w:bCs/>
      <w:color w:val="000000"/>
      <w:w w:val="0"/>
      <w:sz w:val="16"/>
      <w:szCs w:val="16"/>
    </w:rPr>
  </w:style>
  <w:style w:type="paragraph" w:styleId="Paragraphedeliste">
    <w:name w:val="List Paragraph"/>
    <w:basedOn w:val="Normal"/>
    <w:uiPriority w:val="34"/>
    <w:qFormat/>
    <w:rsid w:val="00D539EB"/>
    <w:pPr>
      <w:spacing w:after="200" w:line="276" w:lineRule="auto"/>
      <w:ind w:left="720"/>
      <w:contextualSpacing/>
    </w:pPr>
    <w:rPr>
      <w:rFonts w:ascii="Calibri" w:eastAsia="Calibri" w:hAnsi="Calibri"/>
      <w:sz w:val="22"/>
      <w:szCs w:val="22"/>
      <w:lang w:eastAsia="en-US"/>
    </w:rPr>
  </w:style>
  <w:style w:type="table" w:styleId="Grilledutableau">
    <w:name w:val="Table Grid"/>
    <w:basedOn w:val="TableauNormal"/>
    <w:uiPriority w:val="59"/>
    <w:rsid w:val="00D539EB"/>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A7F2D"/>
    <w:rPr>
      <w:color w:val="0000FF" w:themeColor="hyperlink"/>
      <w:u w:val="single"/>
    </w:rPr>
  </w:style>
  <w:style w:type="character" w:styleId="Lienhypertextesuivivisit">
    <w:name w:val="FollowedHyperlink"/>
    <w:basedOn w:val="Policepardfaut"/>
    <w:uiPriority w:val="99"/>
    <w:semiHidden/>
    <w:unhideWhenUsed/>
    <w:rsid w:val="007A7F2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meli-sante.fr/cancer-du-sein/facteurs-risque-cancer-du-sein.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yperlink" Target="http://www.syndicatdermatos.org/pathologies-dermatologiques/cancers-de-la-peau/grains-de-beaute-dangereux-pas-dangeraux-159.htm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OFFIN\Bureau\Gabarit_GP_Foucher.dot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Feuil1!$B$1</c:f>
              <c:strCache>
                <c:ptCount val="1"/>
                <c:pt idx="0">
                  <c:v>Incidence (taux standardisé monde pour 100 000 personnes/année)</c:v>
                </c:pt>
              </c:strCache>
            </c:strRef>
          </c:tx>
          <c:marker>
            <c:symbol val="none"/>
          </c:marker>
          <c:cat>
            <c:strRef>
              <c:f>Feuil1!$A$2:$A$8</c:f>
              <c:strCache>
                <c:ptCount val="7"/>
                <c:pt idx="0">
                  <c:v>1980</c:v>
                </c:pt>
                <c:pt idx="1">
                  <c:v>1985</c:v>
                </c:pt>
                <c:pt idx="2">
                  <c:v>1990</c:v>
                </c:pt>
                <c:pt idx="3">
                  <c:v>1995</c:v>
                </c:pt>
                <c:pt idx="4">
                  <c:v>2000</c:v>
                </c:pt>
                <c:pt idx="5">
                  <c:v>2005</c:v>
                </c:pt>
                <c:pt idx="6">
                  <c:v>Projection 2011</c:v>
                </c:pt>
              </c:strCache>
            </c:strRef>
          </c:cat>
          <c:val>
            <c:numRef>
              <c:f>Feuil1!$B$2:$B$8</c:f>
              <c:numCache>
                <c:formatCode>General</c:formatCode>
                <c:ptCount val="7"/>
                <c:pt idx="0">
                  <c:v>56.8</c:v>
                </c:pt>
                <c:pt idx="1">
                  <c:v>64.2</c:v>
                </c:pt>
                <c:pt idx="2">
                  <c:v>72.900000000000006</c:v>
                </c:pt>
                <c:pt idx="3">
                  <c:v>81.599999999999994</c:v>
                </c:pt>
                <c:pt idx="4">
                  <c:v>90.5</c:v>
                </c:pt>
                <c:pt idx="5">
                  <c:v>99.7</c:v>
                </c:pt>
                <c:pt idx="6">
                  <c:v>99.7</c:v>
                </c:pt>
              </c:numCache>
            </c:numRef>
          </c:val>
          <c:smooth val="0"/>
        </c:ser>
        <c:ser>
          <c:idx val="1"/>
          <c:order val="1"/>
          <c:tx>
            <c:strRef>
              <c:f>Feuil1!$C$1</c:f>
              <c:strCache>
                <c:ptCount val="1"/>
                <c:pt idx="0">
                  <c:v>Mortalité (taux standardisé pour 100 000 personnes/année)</c:v>
                </c:pt>
              </c:strCache>
            </c:strRef>
          </c:tx>
          <c:marker>
            <c:symbol val="none"/>
          </c:marker>
          <c:cat>
            <c:strRef>
              <c:f>Feuil1!$A$2:$A$8</c:f>
              <c:strCache>
                <c:ptCount val="7"/>
                <c:pt idx="0">
                  <c:v>1980</c:v>
                </c:pt>
                <c:pt idx="1">
                  <c:v>1985</c:v>
                </c:pt>
                <c:pt idx="2">
                  <c:v>1990</c:v>
                </c:pt>
                <c:pt idx="3">
                  <c:v>1995</c:v>
                </c:pt>
                <c:pt idx="4">
                  <c:v>2000</c:v>
                </c:pt>
                <c:pt idx="5">
                  <c:v>2005</c:v>
                </c:pt>
                <c:pt idx="6">
                  <c:v>Projection 2011</c:v>
                </c:pt>
              </c:strCache>
            </c:strRef>
          </c:cat>
          <c:val>
            <c:numRef>
              <c:f>Feuil1!$C$2:$C$8</c:f>
              <c:numCache>
                <c:formatCode>General</c:formatCode>
                <c:ptCount val="7"/>
                <c:pt idx="1">
                  <c:v>19.8</c:v>
                </c:pt>
                <c:pt idx="2">
                  <c:v>20.100000000000001</c:v>
                </c:pt>
                <c:pt idx="3">
                  <c:v>19.8</c:v>
                </c:pt>
                <c:pt idx="4">
                  <c:v>18.5</c:v>
                </c:pt>
                <c:pt idx="5">
                  <c:v>17.2</c:v>
                </c:pt>
                <c:pt idx="6">
                  <c:v>16</c:v>
                </c:pt>
              </c:numCache>
            </c:numRef>
          </c:val>
          <c:smooth val="0"/>
        </c:ser>
        <c:dLbls>
          <c:showLegendKey val="0"/>
          <c:showVal val="0"/>
          <c:showCatName val="0"/>
          <c:showSerName val="0"/>
          <c:showPercent val="0"/>
          <c:showBubbleSize val="0"/>
        </c:dLbls>
        <c:marker val="1"/>
        <c:smooth val="0"/>
        <c:axId val="104378368"/>
        <c:axId val="112910336"/>
      </c:lineChart>
      <c:catAx>
        <c:axId val="104378368"/>
        <c:scaling>
          <c:orientation val="minMax"/>
        </c:scaling>
        <c:delete val="0"/>
        <c:axPos val="b"/>
        <c:majorTickMark val="out"/>
        <c:minorTickMark val="none"/>
        <c:tickLblPos val="nextTo"/>
        <c:crossAx val="112910336"/>
        <c:crosses val="autoZero"/>
        <c:auto val="1"/>
        <c:lblAlgn val="ctr"/>
        <c:lblOffset val="100"/>
        <c:noMultiLvlLbl val="0"/>
      </c:catAx>
      <c:valAx>
        <c:axId val="112910336"/>
        <c:scaling>
          <c:orientation val="minMax"/>
        </c:scaling>
        <c:delete val="0"/>
        <c:axPos val="l"/>
        <c:majorGridlines/>
        <c:numFmt formatCode="General" sourceLinked="1"/>
        <c:majorTickMark val="out"/>
        <c:minorTickMark val="none"/>
        <c:tickLblPos val="nextTo"/>
        <c:crossAx val="104378368"/>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DF1A4-436F-4234-9EB8-28CDC4C7A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Gabarit_GP_Foucher.dotm</Template>
  <TotalTime>6138</TotalTime>
  <Pages>8</Pages>
  <Words>3393</Words>
  <Characters>18663</Characters>
  <Application>Microsoft Office Word</Application>
  <DocSecurity>0</DocSecurity>
  <Lines>155</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ECOFFIN</dc:creator>
  <cp:keywords/>
  <dc:description/>
  <cp:lastModifiedBy>Elia</cp:lastModifiedBy>
  <cp:revision>10</cp:revision>
  <cp:lastPrinted>2011-10-07T12:04:00Z</cp:lastPrinted>
  <dcterms:created xsi:type="dcterms:W3CDTF">2013-07-04T08:03:00Z</dcterms:created>
  <dcterms:modified xsi:type="dcterms:W3CDTF">2014-10-02T09:35:00Z</dcterms:modified>
</cp:coreProperties>
</file>